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CF831">
      <w:pPr>
        <w:keepNext w:val="0"/>
        <w:keepLines w:val="0"/>
        <w:widowControl/>
        <w:suppressLineNumbers w:val="0"/>
        <w:spacing w:before="0" w:beforeAutospacing="0" w:after="0" w:afterAutospacing="1"/>
        <w:ind w:left="0" w:right="0"/>
        <w:jc w:val="left"/>
      </w:pPr>
      <w:r>
        <w:rPr>
          <w:rFonts w:hint="eastAsia" w:ascii="宋体" w:hAnsi="宋体" w:eastAsia="宋体" w:cs="宋体"/>
          <w:kern w:val="2"/>
          <w:sz w:val="24"/>
          <w:szCs w:val="24"/>
          <w:shd w:val="clear" w:fill="FFFFFF"/>
        </w:rPr>
        <w:t>附件1：</w:t>
      </w:r>
    </w:p>
    <w:p w14:paraId="5212DE96">
      <w:pPr>
        <w:keepNext w:val="0"/>
        <w:keepLines w:val="0"/>
        <w:widowControl/>
        <w:suppressLineNumbers w:val="0"/>
        <w:spacing w:before="0" w:beforeAutospacing="0" w:after="0" w:afterAutospacing="1"/>
        <w:ind w:left="0" w:right="0"/>
        <w:jc w:val="left"/>
        <w:rPr>
          <w:rFonts w:hint="eastAsia" w:ascii="宋体" w:hAnsi="宋体" w:eastAsia="宋体" w:cs="宋体"/>
          <w:kern w:val="2"/>
          <w:sz w:val="21"/>
          <w:szCs w:val="21"/>
          <w:shd w:val="clear" w:fill="FFFFFF"/>
        </w:rPr>
      </w:pPr>
      <w:r>
        <w:rPr>
          <w:rFonts w:hint="eastAsia" w:ascii="宋体" w:hAnsi="宋体" w:eastAsia="宋体" w:cs="宋体"/>
          <w:kern w:val="2"/>
          <w:sz w:val="21"/>
          <w:szCs w:val="21"/>
          <w:shd w:val="clear" w:fill="FFFFFF"/>
        </w:rPr>
        <w:t xml:space="preserve"> </w:t>
      </w:r>
    </w:p>
    <w:p w14:paraId="021C234D">
      <w:pPr>
        <w:keepNext w:val="0"/>
        <w:keepLines w:val="0"/>
        <w:widowControl/>
        <w:suppressLineNumbers w:val="0"/>
        <w:spacing w:before="0" w:beforeAutospacing="0" w:after="0" w:afterAutospacing="1"/>
        <w:ind w:left="0" w:right="0"/>
        <w:jc w:val="left"/>
        <w:rPr>
          <w:rFonts w:hint="eastAsia" w:ascii="宋体" w:hAnsi="宋体" w:eastAsia="宋体" w:cs="宋体"/>
          <w:kern w:val="2"/>
          <w:sz w:val="21"/>
          <w:szCs w:val="21"/>
          <w:shd w:val="clear" w:fill="FFFFFF"/>
        </w:rPr>
      </w:pPr>
      <w:r>
        <w:rPr>
          <w:rFonts w:hint="eastAsia" w:ascii="宋体" w:hAnsi="宋体" w:eastAsia="宋体" w:cs="宋体"/>
          <w:kern w:val="2"/>
          <w:sz w:val="21"/>
          <w:szCs w:val="21"/>
          <w:shd w:val="clear" w:fill="FFFFFF"/>
        </w:rPr>
        <w:t xml:space="preserve"> </w:t>
      </w:r>
    </w:p>
    <w:p w14:paraId="30428027">
      <w:pPr>
        <w:keepNext w:val="0"/>
        <w:keepLines w:val="0"/>
        <w:widowControl/>
        <w:suppressLineNumbers w:val="0"/>
        <w:spacing w:before="0" w:beforeAutospacing="0" w:after="0" w:afterAutospacing="1"/>
        <w:ind w:left="0" w:right="0"/>
        <w:jc w:val="center"/>
        <w:rPr>
          <w:rFonts w:ascii="Arial" w:hAnsi="Arial" w:eastAsia="方正小标宋简体" w:cs="Arial"/>
          <w:kern w:val="2"/>
          <w:sz w:val="44"/>
          <w:szCs w:val="44"/>
          <w:shd w:val="clear" w:fill="FFFFFF"/>
        </w:rPr>
      </w:pPr>
      <w:r>
        <w:rPr>
          <w:rFonts w:hint="default" w:ascii="Arial" w:hAnsi="Arial" w:eastAsia="方正小标宋简体" w:cs="Arial"/>
          <w:kern w:val="2"/>
          <w:sz w:val="44"/>
          <w:szCs w:val="44"/>
          <w:shd w:val="clear" w:fill="FFFFFF"/>
        </w:rPr>
        <w:t xml:space="preserve"> </w:t>
      </w:r>
    </w:p>
    <w:p w14:paraId="511D68EE">
      <w:pPr>
        <w:keepNext w:val="0"/>
        <w:keepLines w:val="0"/>
        <w:widowControl/>
        <w:suppressLineNumbers w:val="0"/>
        <w:spacing w:before="0" w:beforeAutospacing="0" w:after="0" w:afterAutospacing="1"/>
        <w:ind w:left="0" w:right="0"/>
        <w:jc w:val="center"/>
        <w:rPr>
          <w:rFonts w:hint="default" w:ascii="Arial" w:hAnsi="Arial" w:eastAsia="方正小标宋简体" w:cs="Arial"/>
          <w:kern w:val="2"/>
          <w:sz w:val="44"/>
          <w:szCs w:val="44"/>
          <w:shd w:val="clear" w:fill="FFFFFF"/>
        </w:rPr>
      </w:pPr>
      <w:r>
        <w:rPr>
          <w:rFonts w:hint="default" w:ascii="Arial" w:hAnsi="Arial" w:eastAsia="方正小标宋简体" w:cs="Arial"/>
          <w:kern w:val="2"/>
          <w:sz w:val="44"/>
          <w:szCs w:val="44"/>
          <w:shd w:val="clear" w:fill="FFFFFF"/>
        </w:rPr>
        <w:t xml:space="preserve"> </w:t>
      </w:r>
    </w:p>
    <w:p w14:paraId="7D5AF9D9">
      <w:pPr>
        <w:keepNext w:val="0"/>
        <w:keepLines w:val="0"/>
        <w:widowControl/>
        <w:suppressLineNumbers w:val="0"/>
        <w:spacing w:before="0" w:beforeAutospacing="0" w:after="0" w:afterAutospacing="1"/>
        <w:ind w:left="0" w:right="0"/>
        <w:jc w:val="center"/>
        <w:rPr>
          <w:rFonts w:hint="default" w:ascii="Arial" w:hAnsi="Arial" w:eastAsia="方正小标宋简体" w:cs="Arial"/>
          <w:kern w:val="2"/>
          <w:sz w:val="44"/>
          <w:szCs w:val="44"/>
          <w:shd w:val="clear" w:fill="FFFFFF"/>
        </w:rPr>
      </w:pPr>
      <w:r>
        <w:rPr>
          <w:rFonts w:hint="default" w:ascii="Arial" w:hAnsi="Arial" w:eastAsia="方正小标宋简体" w:cs="Arial"/>
          <w:kern w:val="2"/>
          <w:sz w:val="44"/>
          <w:szCs w:val="44"/>
          <w:shd w:val="clear" w:fill="FFFFFF"/>
        </w:rPr>
        <w:t xml:space="preserve"> </w:t>
      </w:r>
    </w:p>
    <w:p w14:paraId="5057746C">
      <w:pPr>
        <w:keepNext w:val="0"/>
        <w:keepLines w:val="0"/>
        <w:widowControl/>
        <w:suppressLineNumbers w:val="0"/>
        <w:spacing w:before="0" w:beforeAutospacing="0" w:after="0" w:afterAutospacing="1"/>
        <w:ind w:left="0" w:right="0"/>
        <w:jc w:val="center"/>
        <w:rPr>
          <w:rFonts w:hint="default" w:ascii="Arial" w:hAnsi="Arial" w:eastAsia="方正小标宋简体" w:cs="Arial"/>
          <w:kern w:val="2"/>
          <w:sz w:val="44"/>
          <w:szCs w:val="44"/>
          <w:shd w:val="clear" w:fill="FFFFFF"/>
        </w:rPr>
      </w:pPr>
      <w:r>
        <w:rPr>
          <w:rFonts w:hint="default" w:ascii="Arial" w:hAnsi="Arial" w:eastAsia="方正小标宋简体" w:cs="Arial"/>
          <w:kern w:val="2"/>
          <w:sz w:val="44"/>
          <w:szCs w:val="44"/>
          <w:shd w:val="clear" w:fill="FFFFFF"/>
        </w:rPr>
        <w:t xml:space="preserve"> </w:t>
      </w:r>
    </w:p>
    <w:p w14:paraId="70C7D606">
      <w:pPr>
        <w:keepNext w:val="0"/>
        <w:keepLines w:val="0"/>
        <w:widowControl/>
        <w:suppressLineNumbers w:val="0"/>
        <w:spacing w:before="0" w:beforeAutospacing="0" w:after="0" w:afterAutospacing="1"/>
        <w:ind w:left="0" w:right="0"/>
        <w:jc w:val="center"/>
        <w:rPr>
          <w:rFonts w:hint="default" w:ascii="Arial" w:hAnsi="Arial" w:eastAsia="方正小标宋简体" w:cs="Arial"/>
          <w:kern w:val="2"/>
          <w:sz w:val="44"/>
          <w:szCs w:val="44"/>
          <w:shd w:val="clear" w:fill="FFFFFF"/>
        </w:rPr>
      </w:pPr>
      <w:r>
        <w:rPr>
          <w:rFonts w:hint="eastAsia" w:ascii="宋体" w:hAnsi="宋体" w:eastAsia="宋体" w:cs="Arial"/>
          <w:kern w:val="2"/>
          <w:sz w:val="44"/>
          <w:szCs w:val="44"/>
          <w:shd w:val="clear" w:fill="FFFFFF"/>
        </w:rPr>
        <w:t>2022年</w:t>
      </w:r>
      <w:r>
        <w:rPr>
          <w:rFonts w:hint="default" w:ascii="方正小标宋简体" w:hAnsi="方正小标宋简体" w:eastAsia="方正小标宋简体" w:cs="方正小标宋简体"/>
          <w:kern w:val="2"/>
          <w:sz w:val="44"/>
          <w:szCs w:val="44"/>
          <w:shd w:val="clear" w:fill="FFFFFF"/>
        </w:rPr>
        <w:t>度</w:t>
      </w:r>
    </w:p>
    <w:p w14:paraId="0C25FEC2">
      <w:pPr>
        <w:keepNext w:val="0"/>
        <w:keepLines w:val="0"/>
        <w:widowControl/>
        <w:suppressLineNumbers w:val="0"/>
        <w:spacing w:before="0" w:beforeAutospacing="0" w:after="0" w:afterAutospacing="1"/>
        <w:ind w:left="0" w:right="0"/>
        <w:jc w:val="center"/>
        <w:rPr>
          <w:rFonts w:hint="default" w:ascii="Arial" w:hAnsi="Arial" w:cs="Arial"/>
          <w:kern w:val="2"/>
          <w:sz w:val="21"/>
          <w:szCs w:val="21"/>
          <w:shd w:val="clear" w:fill="FFFFFF"/>
        </w:rPr>
      </w:pPr>
      <w:r>
        <w:rPr>
          <w:rFonts w:hint="default" w:ascii="Arial" w:hAnsi="Arial" w:cs="Arial"/>
          <w:kern w:val="2"/>
          <w:sz w:val="21"/>
          <w:szCs w:val="21"/>
          <w:shd w:val="clear" w:fill="FFFFFF"/>
        </w:rPr>
        <w:t xml:space="preserve"> </w:t>
      </w:r>
    </w:p>
    <w:p w14:paraId="685E05B2">
      <w:pPr>
        <w:keepNext w:val="0"/>
        <w:keepLines w:val="0"/>
        <w:widowControl/>
        <w:suppressLineNumbers w:val="0"/>
        <w:spacing w:before="0" w:beforeAutospacing="0" w:after="0" w:afterAutospacing="1"/>
        <w:ind w:left="0" w:right="0"/>
        <w:jc w:val="center"/>
        <w:rPr>
          <w:rFonts w:hint="default" w:ascii="Arial" w:hAnsi="Arial" w:eastAsia="方正小标宋简体" w:cs="Arial"/>
          <w:kern w:val="2"/>
          <w:sz w:val="44"/>
          <w:szCs w:val="44"/>
          <w:shd w:val="clear" w:fill="FFFFFF"/>
        </w:rPr>
      </w:pPr>
      <w:r>
        <w:rPr>
          <w:rFonts w:hint="default" w:ascii="方正小标宋简体" w:hAnsi="方正小标宋简体" w:eastAsia="方正小标宋简体" w:cs="方正小标宋简体"/>
          <w:kern w:val="2"/>
          <w:sz w:val="44"/>
          <w:szCs w:val="44"/>
          <w:shd w:val="clear" w:fill="FFFFFF"/>
        </w:rPr>
        <w:t>通化市五道江镇人民政府部门决算</w:t>
      </w:r>
    </w:p>
    <w:p w14:paraId="332C3B77">
      <w:pPr>
        <w:keepNext w:val="0"/>
        <w:keepLines w:val="0"/>
        <w:widowControl/>
        <w:suppressLineNumbers w:val="0"/>
        <w:spacing w:before="0" w:beforeAutospacing="0" w:after="0" w:afterAutospacing="1"/>
        <w:ind w:left="0" w:right="0"/>
        <w:jc w:val="center"/>
        <w:rPr>
          <w:rFonts w:hint="default" w:ascii="Arial" w:hAnsi="Arial" w:eastAsia="方正小标宋简体" w:cs="Arial"/>
          <w:kern w:val="2"/>
          <w:sz w:val="44"/>
          <w:szCs w:val="44"/>
          <w:shd w:val="clear" w:fill="FFFFFF"/>
        </w:rPr>
      </w:pPr>
      <w:r>
        <w:rPr>
          <w:rFonts w:hint="default" w:ascii="Arial" w:hAnsi="Arial" w:eastAsia="方正小标宋简体" w:cs="Arial"/>
          <w:kern w:val="2"/>
          <w:sz w:val="44"/>
          <w:szCs w:val="44"/>
          <w:shd w:val="clear" w:fill="FFFFFF"/>
        </w:rPr>
        <w:t xml:space="preserve"> </w:t>
      </w:r>
    </w:p>
    <w:p w14:paraId="563AB4D5">
      <w:pPr>
        <w:keepNext w:val="0"/>
        <w:keepLines w:val="0"/>
        <w:widowControl/>
        <w:suppressLineNumbers w:val="0"/>
        <w:spacing w:before="0" w:beforeAutospacing="0" w:after="0" w:afterAutospacing="1"/>
        <w:ind w:left="0" w:right="0"/>
        <w:jc w:val="center"/>
        <w:rPr>
          <w:rFonts w:hint="default" w:ascii="Arial" w:hAnsi="Arial" w:eastAsia="方正小标宋简体" w:cs="Arial"/>
          <w:kern w:val="2"/>
          <w:sz w:val="44"/>
          <w:szCs w:val="44"/>
          <w:shd w:val="clear" w:fill="FFFFFF"/>
        </w:rPr>
      </w:pPr>
      <w:r>
        <w:rPr>
          <w:rFonts w:hint="default" w:ascii="Arial" w:hAnsi="Arial" w:eastAsia="方正小标宋简体" w:cs="Arial"/>
          <w:kern w:val="2"/>
          <w:sz w:val="44"/>
          <w:szCs w:val="44"/>
          <w:shd w:val="clear" w:fill="FFFFFF"/>
        </w:rPr>
        <w:t xml:space="preserve"> </w:t>
      </w:r>
    </w:p>
    <w:p w14:paraId="44334566">
      <w:pPr>
        <w:keepNext w:val="0"/>
        <w:keepLines w:val="0"/>
        <w:widowControl/>
        <w:suppressLineNumbers w:val="0"/>
        <w:spacing w:before="0" w:beforeAutospacing="0" w:after="0" w:afterAutospacing="1"/>
        <w:ind w:left="0" w:right="0"/>
        <w:jc w:val="center"/>
        <w:rPr>
          <w:rFonts w:hint="default" w:ascii="Arial" w:hAnsi="Arial" w:eastAsia="方正小标宋简体" w:cs="Arial"/>
          <w:kern w:val="2"/>
          <w:sz w:val="44"/>
          <w:szCs w:val="44"/>
          <w:shd w:val="clear" w:fill="FFFFFF"/>
        </w:rPr>
      </w:pPr>
      <w:r>
        <w:rPr>
          <w:rFonts w:hint="default" w:ascii="Arial" w:hAnsi="Arial" w:eastAsia="方正小标宋简体" w:cs="Arial"/>
          <w:kern w:val="2"/>
          <w:sz w:val="44"/>
          <w:szCs w:val="44"/>
          <w:shd w:val="clear" w:fill="FFFFFF"/>
        </w:rPr>
        <w:t xml:space="preserve"> </w:t>
      </w:r>
      <w:bookmarkStart w:id="0" w:name="_GoBack"/>
      <w:bookmarkEnd w:id="0"/>
    </w:p>
    <w:p w14:paraId="6F8A15F5">
      <w:pPr>
        <w:keepNext w:val="0"/>
        <w:keepLines w:val="0"/>
        <w:widowControl/>
        <w:suppressLineNumbers w:val="0"/>
        <w:spacing w:before="0" w:beforeAutospacing="0" w:after="0" w:afterAutospacing="1"/>
        <w:ind w:left="0" w:right="0"/>
        <w:jc w:val="center"/>
        <w:rPr>
          <w:rFonts w:hint="default" w:ascii="Arial" w:hAnsi="Arial" w:eastAsia="方正小标宋简体" w:cs="Arial"/>
          <w:kern w:val="2"/>
          <w:sz w:val="44"/>
          <w:szCs w:val="44"/>
          <w:shd w:val="clear" w:fill="FFFFFF"/>
        </w:rPr>
      </w:pPr>
      <w:r>
        <w:rPr>
          <w:rFonts w:hint="default" w:ascii="Arial" w:hAnsi="Arial" w:eastAsia="方正小标宋简体" w:cs="Arial"/>
          <w:kern w:val="2"/>
          <w:sz w:val="44"/>
          <w:szCs w:val="44"/>
          <w:shd w:val="clear" w:fill="FFFFFF"/>
        </w:rPr>
        <w:t xml:space="preserve"> </w:t>
      </w:r>
    </w:p>
    <w:p w14:paraId="16CB700C">
      <w:pPr>
        <w:keepNext w:val="0"/>
        <w:keepLines w:val="0"/>
        <w:widowControl/>
        <w:suppressLineNumbers w:val="0"/>
        <w:spacing w:before="0" w:beforeAutospacing="0" w:after="0" w:afterAutospacing="1"/>
        <w:ind w:left="0" w:right="0"/>
        <w:jc w:val="center"/>
        <w:rPr>
          <w:rFonts w:hint="eastAsia" w:ascii="宋体" w:hAnsi="宋体" w:eastAsia="宋体" w:cs="Arial"/>
          <w:kern w:val="2"/>
          <w:sz w:val="44"/>
          <w:szCs w:val="44"/>
          <w:shd w:val="clear" w:fill="FFFFFF"/>
        </w:rPr>
      </w:pPr>
      <w:r>
        <w:rPr>
          <w:rFonts w:hint="eastAsia" w:ascii="宋体" w:hAnsi="宋体" w:eastAsia="宋体" w:cs="Arial"/>
          <w:kern w:val="2"/>
          <w:sz w:val="44"/>
          <w:szCs w:val="44"/>
          <w:shd w:val="clear" w:fill="FFFFFF"/>
        </w:rPr>
        <w:t>2023</w:t>
      </w:r>
      <w:r>
        <w:rPr>
          <w:rFonts w:ascii="仿宋_GB2312" w:hAnsi="宋体" w:eastAsia="仿宋_GB2312" w:cs="仿宋_GB2312"/>
          <w:kern w:val="2"/>
          <w:sz w:val="44"/>
          <w:szCs w:val="44"/>
          <w:shd w:val="clear" w:fill="FFFFFF"/>
        </w:rPr>
        <w:t>年</w:t>
      </w:r>
      <w:r>
        <w:rPr>
          <w:rFonts w:hint="eastAsia" w:ascii="仿宋_GB2312" w:hAnsi="宋体" w:eastAsia="仿宋_GB2312" w:cs="Arial"/>
          <w:kern w:val="2"/>
          <w:sz w:val="44"/>
          <w:szCs w:val="44"/>
          <w:shd w:val="clear" w:fill="FFFFFF"/>
          <w:lang w:val="en-US" w:eastAsia="zh-CN"/>
        </w:rPr>
        <w:t>9</w:t>
      </w:r>
      <w:r>
        <w:rPr>
          <w:rFonts w:hint="default" w:ascii="仿宋_GB2312" w:hAnsi="宋体" w:eastAsia="仿宋_GB2312" w:cs="仿宋_GB2312"/>
          <w:kern w:val="2"/>
          <w:sz w:val="44"/>
          <w:szCs w:val="44"/>
          <w:shd w:val="clear" w:fill="FFFFFF"/>
        </w:rPr>
        <w:t>月</w:t>
      </w:r>
      <w:r>
        <w:rPr>
          <w:rFonts w:hint="eastAsia" w:ascii="仿宋_GB2312" w:hAnsi="宋体" w:eastAsia="仿宋_GB2312" w:cs="Arial"/>
          <w:kern w:val="2"/>
          <w:sz w:val="44"/>
          <w:szCs w:val="44"/>
          <w:shd w:val="clear" w:fill="FFFFFF"/>
          <w:lang w:val="en-US" w:eastAsia="zh-CN"/>
        </w:rPr>
        <w:t>22</w:t>
      </w:r>
      <w:r>
        <w:rPr>
          <w:rFonts w:hint="default" w:ascii="仿宋_GB2312" w:hAnsi="宋体" w:eastAsia="仿宋_GB2312" w:cs="仿宋_GB2312"/>
          <w:kern w:val="2"/>
          <w:sz w:val="44"/>
          <w:szCs w:val="44"/>
          <w:shd w:val="clear" w:fill="FFFFFF"/>
        </w:rPr>
        <w:t>日</w:t>
      </w:r>
    </w:p>
    <w:p w14:paraId="34F049E4">
      <w:pPr>
        <w:keepNext w:val="0"/>
        <w:keepLines w:val="0"/>
        <w:widowControl/>
        <w:suppressLineNumbers w:val="0"/>
        <w:spacing w:before="0" w:beforeAutospacing="0" w:after="0" w:afterAutospacing="1"/>
        <w:ind w:left="0" w:right="0"/>
        <w:jc w:val="center"/>
        <w:rPr>
          <w:rFonts w:hint="default" w:ascii="Arial" w:hAnsi="Arial" w:eastAsia="方正小标宋简体" w:cs="Arial"/>
          <w:kern w:val="2"/>
          <w:sz w:val="44"/>
          <w:szCs w:val="44"/>
          <w:shd w:val="clear" w:fill="FFFFFF"/>
        </w:rPr>
      </w:pPr>
      <w:r>
        <w:rPr>
          <w:rFonts w:hint="default" w:ascii="Arial" w:hAnsi="Arial" w:eastAsia="方正小标宋简体" w:cs="Arial"/>
          <w:kern w:val="2"/>
          <w:sz w:val="44"/>
          <w:szCs w:val="44"/>
          <w:shd w:val="clear" w:fill="FFFFFF"/>
        </w:rPr>
        <w:t xml:space="preserve"> </w:t>
      </w:r>
    </w:p>
    <w:p w14:paraId="1D7768AE">
      <w:pPr>
        <w:keepNext w:val="0"/>
        <w:keepLines w:val="0"/>
        <w:widowControl/>
        <w:suppressLineNumbers w:val="0"/>
        <w:spacing w:before="0" w:beforeAutospacing="0" w:after="0" w:afterAutospacing="1"/>
        <w:ind w:left="0" w:right="0"/>
        <w:jc w:val="center"/>
        <w:rPr>
          <w:rFonts w:hint="default" w:ascii="Arial" w:hAnsi="Arial" w:eastAsia="方正小标宋简体" w:cs="Arial"/>
          <w:kern w:val="2"/>
          <w:sz w:val="44"/>
          <w:szCs w:val="44"/>
          <w:shd w:val="clear" w:fill="FFFFFF"/>
        </w:rPr>
      </w:pPr>
      <w:r>
        <w:rPr>
          <w:rFonts w:hint="default" w:ascii="Arial" w:hAnsi="Arial" w:eastAsia="方正小标宋简体" w:cs="Arial"/>
          <w:kern w:val="2"/>
          <w:sz w:val="44"/>
          <w:szCs w:val="44"/>
          <w:shd w:val="clear" w:fill="FFFFFF"/>
        </w:rPr>
        <w:t xml:space="preserve"> </w:t>
      </w:r>
    </w:p>
    <w:p w14:paraId="6EA7249F">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r>
        <w:rPr>
          <w:rFonts w:hint="default" w:ascii="方正小标宋简体" w:hAnsi="方正小标宋简体" w:eastAsia="方正小标宋简体" w:cs="方正小标宋简体"/>
          <w:kern w:val="2"/>
          <w:sz w:val="44"/>
          <w:szCs w:val="44"/>
          <w:shd w:val="clear" w:fill="FFFFFF"/>
        </w:rPr>
        <w:t>目   录</w:t>
      </w:r>
    </w:p>
    <w:p w14:paraId="23DA8A60">
      <w:pPr>
        <w:keepNext w:val="0"/>
        <w:keepLines w:val="0"/>
        <w:widowControl/>
        <w:suppressLineNumbers w:val="0"/>
        <w:spacing w:before="0" w:beforeAutospacing="0" w:after="0" w:afterAutospacing="1"/>
        <w:ind w:left="0" w:right="0"/>
        <w:jc w:val="left"/>
        <w:rPr>
          <w:rFonts w:ascii="黑体" w:hAnsi="宋体" w:eastAsia="黑体" w:cs="黑体"/>
          <w:kern w:val="2"/>
          <w:sz w:val="32"/>
          <w:szCs w:val="32"/>
          <w:shd w:val="clear" w:fill="FFFFFF"/>
        </w:rPr>
      </w:pPr>
      <w:r>
        <w:rPr>
          <w:rFonts w:hint="default" w:ascii="黑体" w:hAnsi="宋体" w:eastAsia="黑体" w:cs="黑体"/>
          <w:kern w:val="2"/>
          <w:sz w:val="32"/>
          <w:szCs w:val="32"/>
          <w:shd w:val="clear" w:fill="FFFFFF"/>
        </w:rPr>
        <w:t xml:space="preserve"> </w:t>
      </w:r>
    </w:p>
    <w:p w14:paraId="38674DDF">
      <w:pPr>
        <w:keepNext w:val="0"/>
        <w:keepLines w:val="0"/>
        <w:widowControl/>
        <w:suppressLineNumbers w:val="0"/>
        <w:spacing w:before="0" w:beforeAutospacing="0" w:after="0" w:afterAutospacing="1"/>
        <w:ind w:left="0" w:right="0"/>
        <w:jc w:val="left"/>
        <w:rPr>
          <w:rFonts w:hint="default" w:ascii="黑体" w:hAnsi="宋体" w:eastAsia="黑体" w:cs="黑体"/>
          <w:kern w:val="2"/>
          <w:sz w:val="32"/>
          <w:szCs w:val="32"/>
          <w:shd w:val="clear" w:fill="FFFFFF"/>
        </w:rPr>
      </w:pPr>
      <w:r>
        <w:rPr>
          <w:rFonts w:hint="default" w:ascii="黑体" w:hAnsi="宋体" w:eastAsia="黑体" w:cs="黑体"/>
          <w:kern w:val="2"/>
          <w:sz w:val="32"/>
          <w:szCs w:val="32"/>
          <w:shd w:val="clear" w:fill="FFFFFF"/>
        </w:rPr>
        <w:t>第一部分  部门概况</w:t>
      </w:r>
    </w:p>
    <w:p w14:paraId="2D8181D3">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一、部门职责</w:t>
      </w:r>
    </w:p>
    <w:p w14:paraId="5573DC8D">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二、机构设置及部门决算单位构成</w:t>
      </w:r>
    </w:p>
    <w:p w14:paraId="4DA019AE">
      <w:pPr>
        <w:keepNext w:val="0"/>
        <w:keepLines w:val="0"/>
        <w:widowControl/>
        <w:suppressLineNumbers w:val="0"/>
        <w:spacing w:before="0" w:beforeAutospacing="0" w:after="0" w:afterAutospacing="1"/>
        <w:ind w:left="0" w:right="0"/>
        <w:jc w:val="left"/>
        <w:rPr>
          <w:rFonts w:hint="default" w:ascii="黑体" w:hAnsi="宋体" w:eastAsia="黑体" w:cs="黑体"/>
          <w:kern w:val="2"/>
          <w:sz w:val="32"/>
          <w:szCs w:val="32"/>
          <w:shd w:val="clear" w:fill="FFFFFF"/>
        </w:rPr>
      </w:pPr>
      <w:r>
        <w:rPr>
          <w:rFonts w:hint="default" w:ascii="黑体" w:hAnsi="宋体" w:eastAsia="黑体" w:cs="黑体"/>
          <w:kern w:val="2"/>
          <w:sz w:val="32"/>
          <w:szCs w:val="32"/>
          <w:shd w:val="clear" w:fill="FFFFFF"/>
        </w:rPr>
        <w:t xml:space="preserve">第二部分 </w:t>
      </w:r>
      <w:r>
        <w:rPr>
          <w:rFonts w:hint="eastAsia" w:ascii="宋体" w:hAnsi="宋体" w:eastAsia="宋体" w:cs="宋体"/>
          <w:kern w:val="2"/>
          <w:sz w:val="32"/>
          <w:szCs w:val="32"/>
          <w:shd w:val="clear" w:fill="FFFFFF"/>
        </w:rPr>
        <w:t>2022年</w:t>
      </w:r>
      <w:r>
        <w:rPr>
          <w:rFonts w:hint="default" w:ascii="黑体" w:hAnsi="宋体" w:eastAsia="黑体" w:cs="黑体"/>
          <w:kern w:val="2"/>
          <w:sz w:val="32"/>
          <w:szCs w:val="32"/>
          <w:shd w:val="clear" w:fill="FFFFFF"/>
        </w:rPr>
        <w:t>度部门决算表</w:t>
      </w:r>
    </w:p>
    <w:p w14:paraId="021758F8">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一、收入支出决算总表</w:t>
      </w:r>
    </w:p>
    <w:p w14:paraId="31F120DE">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二、收入决算表</w:t>
      </w:r>
    </w:p>
    <w:p w14:paraId="0B8A831B">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三、支出决算表</w:t>
      </w:r>
    </w:p>
    <w:p w14:paraId="1513D011">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四、财政拨款收入支出决算总表</w:t>
      </w:r>
    </w:p>
    <w:p w14:paraId="5B56B28D">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五、一般公共预算财政拨款支出决算表</w:t>
      </w:r>
    </w:p>
    <w:p w14:paraId="6EFF8A05">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六、一般公共预算财政拨款基本支出决算表</w:t>
      </w:r>
    </w:p>
    <w:p w14:paraId="62F6C571">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七、一般公共预算财政拨款“三公”经费支出决算表</w:t>
      </w:r>
    </w:p>
    <w:p w14:paraId="17D4010B">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八、政府性基金预算财政拨款收入支出决算表</w:t>
      </w:r>
    </w:p>
    <w:p w14:paraId="1C3EF2F3">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九、</w:t>
      </w:r>
      <w:r>
        <w:rPr>
          <w:rFonts w:hint="default" w:ascii="仿宋_GB2312" w:hAnsi="仿宋" w:eastAsia="仿宋_GB2312" w:cs="仿宋_GB2312"/>
          <w:kern w:val="2"/>
          <w:sz w:val="32"/>
          <w:szCs w:val="32"/>
          <w:shd w:val="clear" w:fill="FFFFFF"/>
        </w:rPr>
        <w:t>国有资本经营预算财政拨款支出决算表</w:t>
      </w:r>
    </w:p>
    <w:p w14:paraId="6FC18504">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十、部门预算项目支出绩效自评表</w:t>
      </w:r>
    </w:p>
    <w:p w14:paraId="44D7DBB0">
      <w:pPr>
        <w:keepNext w:val="0"/>
        <w:keepLines w:val="0"/>
        <w:widowControl/>
        <w:suppressLineNumbers w:val="0"/>
        <w:spacing w:before="0" w:beforeAutospacing="0" w:after="0" w:afterAutospacing="1"/>
        <w:ind w:left="0" w:right="0"/>
        <w:jc w:val="left"/>
        <w:rPr>
          <w:rFonts w:hint="default" w:ascii="黑体" w:hAnsi="宋体" w:eastAsia="黑体" w:cs="黑体"/>
          <w:kern w:val="2"/>
          <w:sz w:val="32"/>
          <w:szCs w:val="32"/>
          <w:shd w:val="clear" w:fill="FFFFFF"/>
        </w:rPr>
      </w:pPr>
      <w:r>
        <w:rPr>
          <w:rFonts w:hint="default" w:ascii="黑体" w:hAnsi="宋体" w:eastAsia="黑体" w:cs="黑体"/>
          <w:kern w:val="2"/>
          <w:sz w:val="32"/>
          <w:szCs w:val="32"/>
          <w:shd w:val="clear" w:fill="FFFFFF"/>
        </w:rPr>
        <w:t xml:space="preserve">第三部分  </w:t>
      </w:r>
      <w:r>
        <w:rPr>
          <w:rFonts w:hint="eastAsia" w:ascii="宋体" w:hAnsi="宋体" w:eastAsia="宋体" w:cs="宋体"/>
          <w:kern w:val="2"/>
          <w:sz w:val="32"/>
          <w:szCs w:val="32"/>
          <w:shd w:val="clear" w:fill="FFFFFF"/>
        </w:rPr>
        <w:t>2022年</w:t>
      </w:r>
      <w:r>
        <w:rPr>
          <w:rFonts w:hint="default" w:ascii="黑体" w:hAnsi="宋体" w:eastAsia="黑体" w:cs="黑体"/>
          <w:kern w:val="2"/>
          <w:sz w:val="32"/>
          <w:szCs w:val="32"/>
          <w:shd w:val="clear" w:fill="FFFFFF"/>
        </w:rPr>
        <w:t>度部门决算情况说明</w:t>
      </w:r>
    </w:p>
    <w:p w14:paraId="3C962829">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一、收入支出决算总体情况说明</w:t>
      </w:r>
    </w:p>
    <w:p w14:paraId="4B9EA214">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二、收入决算情况说明</w:t>
      </w:r>
    </w:p>
    <w:p w14:paraId="2B16B91D">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三、支出决算情况说明</w:t>
      </w:r>
    </w:p>
    <w:p w14:paraId="756D45C0">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四、财政拨款收入支出决算总体情况说明</w:t>
      </w:r>
    </w:p>
    <w:p w14:paraId="57340E2D">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五、一般公共预算财政拨款支出决算情况说明</w:t>
      </w:r>
    </w:p>
    <w:p w14:paraId="55AFA1B2">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六、一般公共预算财政拨款基本支出决算情况说明</w:t>
      </w:r>
    </w:p>
    <w:p w14:paraId="01EC7214">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七、一般公共预算财政拨款“三公”经费支出决算情况说明</w:t>
      </w:r>
    </w:p>
    <w:p w14:paraId="000D7EFF">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八、政府性基金预算财政拨款收入支出决算情况说明</w:t>
      </w:r>
    </w:p>
    <w:p w14:paraId="73FB34D6">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九、</w:t>
      </w:r>
      <w:r>
        <w:rPr>
          <w:rFonts w:hint="default" w:ascii="仿宋_GB2312" w:hAnsi="仿宋" w:eastAsia="仿宋_GB2312" w:cs="仿宋_GB2312"/>
          <w:kern w:val="2"/>
          <w:sz w:val="32"/>
          <w:szCs w:val="32"/>
          <w:shd w:val="clear" w:fill="FFFFFF"/>
        </w:rPr>
        <w:t>国有资本经营预算财政拨款支出决算情况说明</w:t>
      </w:r>
    </w:p>
    <w:p w14:paraId="3F63CCF0">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十、预算绩效管理情况说明</w:t>
      </w:r>
    </w:p>
    <w:p w14:paraId="7E17E505">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十一、其他重要事项情况说明</w:t>
      </w:r>
    </w:p>
    <w:p w14:paraId="08AA32FE">
      <w:pPr>
        <w:keepNext w:val="0"/>
        <w:keepLines w:val="0"/>
        <w:widowControl/>
        <w:suppressLineNumbers w:val="0"/>
        <w:spacing w:before="0" w:beforeAutospacing="0" w:after="0" w:afterAutospacing="1"/>
        <w:ind w:left="0" w:right="0"/>
        <w:jc w:val="left"/>
        <w:rPr>
          <w:rFonts w:hint="default" w:ascii="黑体" w:hAnsi="宋体" w:eastAsia="黑体" w:cs="黑体"/>
          <w:kern w:val="2"/>
          <w:sz w:val="32"/>
          <w:szCs w:val="32"/>
          <w:shd w:val="clear" w:fill="FFFFFF"/>
        </w:rPr>
      </w:pPr>
      <w:r>
        <w:rPr>
          <w:rFonts w:hint="default" w:ascii="黑体" w:hAnsi="宋体" w:eastAsia="黑体" w:cs="黑体"/>
          <w:kern w:val="2"/>
          <w:sz w:val="32"/>
          <w:szCs w:val="32"/>
          <w:shd w:val="clear" w:fill="FFFFFF"/>
        </w:rPr>
        <w:t>第四部分  名词解释</w:t>
      </w:r>
    </w:p>
    <w:p w14:paraId="05890006">
      <w:pPr>
        <w:keepNext w:val="0"/>
        <w:keepLines w:val="0"/>
        <w:widowControl/>
        <w:suppressLineNumbers w:val="0"/>
        <w:spacing w:before="0" w:beforeAutospacing="0" w:after="0" w:afterAutospacing="1"/>
        <w:ind w:left="0" w:right="0"/>
        <w:jc w:val="left"/>
        <w:rPr>
          <w:rFonts w:hint="default" w:ascii="方正小标宋简体" w:hAnsi="方正小标宋简体" w:eastAsia="方正小标宋简体" w:cs="方正小标宋简体"/>
          <w:kern w:val="2"/>
          <w:sz w:val="44"/>
          <w:szCs w:val="44"/>
          <w:shd w:val="clear" w:fill="FFFFFF"/>
        </w:rPr>
      </w:pPr>
      <w:r>
        <w:rPr>
          <w:rFonts w:hint="eastAsia" w:ascii="仿宋" w:hAnsi="仿宋" w:eastAsia="仿宋" w:cs="仿宋"/>
          <w:kern w:val="2"/>
          <w:sz w:val="32"/>
          <w:szCs w:val="32"/>
          <w:shd w:val="clear" w:fill="FFFFFF"/>
        </w:rPr>
        <w:t xml:space="preserve"> </w:t>
      </w:r>
    </w:p>
    <w:p w14:paraId="052E9008">
      <w:pPr>
        <w:keepNext w:val="0"/>
        <w:keepLines w:val="0"/>
        <w:widowControl/>
        <w:suppressLineNumbers w:val="0"/>
        <w:spacing w:before="0" w:beforeAutospacing="0" w:after="0" w:afterAutospacing="1"/>
        <w:ind w:left="0" w:right="0" w:firstLine="2200" w:firstLineChars="500"/>
        <w:jc w:val="left"/>
        <w:rPr>
          <w:rFonts w:hint="default" w:ascii="方正小标宋简体" w:hAnsi="方正小标宋简体" w:eastAsia="方正小标宋简体" w:cs="方正小标宋简体"/>
          <w:kern w:val="2"/>
          <w:sz w:val="44"/>
          <w:szCs w:val="44"/>
          <w:shd w:val="clear" w:fill="FFFFFF"/>
        </w:rPr>
      </w:pPr>
      <w:r>
        <w:rPr>
          <w:rFonts w:hint="default" w:ascii="方正小标宋简体" w:hAnsi="方正小标宋简体" w:eastAsia="方正小标宋简体" w:cs="方正小标宋简体"/>
          <w:kern w:val="2"/>
          <w:sz w:val="44"/>
          <w:szCs w:val="44"/>
          <w:shd w:val="clear" w:fill="FFFFFF"/>
        </w:rPr>
        <w:t>第一部分  部门概况</w:t>
      </w:r>
    </w:p>
    <w:p w14:paraId="03275BBF">
      <w:pPr>
        <w:keepNext w:val="0"/>
        <w:keepLines w:val="0"/>
        <w:widowControl/>
        <w:suppressLineNumbers w:val="0"/>
        <w:spacing w:before="0" w:beforeAutospacing="0" w:after="0" w:afterAutospacing="1"/>
        <w:ind w:left="0" w:right="0"/>
        <w:jc w:val="center"/>
        <w:rPr>
          <w:rFonts w:hint="default" w:ascii="黑体" w:hAnsi="宋体" w:eastAsia="黑体" w:cs="黑体"/>
          <w:kern w:val="2"/>
          <w:sz w:val="32"/>
          <w:szCs w:val="32"/>
          <w:shd w:val="clear" w:fill="FFFFFF"/>
        </w:rPr>
      </w:pPr>
      <w:r>
        <w:rPr>
          <w:rFonts w:hint="default" w:ascii="黑体" w:hAnsi="宋体" w:eastAsia="黑体" w:cs="黑体"/>
          <w:kern w:val="2"/>
          <w:sz w:val="32"/>
          <w:szCs w:val="32"/>
          <w:shd w:val="clear" w:fill="FFFFFF"/>
        </w:rPr>
        <w:t xml:space="preserve"> </w:t>
      </w:r>
    </w:p>
    <w:p w14:paraId="06EF14D2">
      <w:pPr>
        <w:keepNext w:val="0"/>
        <w:keepLines w:val="0"/>
        <w:widowControl/>
        <w:suppressLineNumbers w:val="0"/>
        <w:spacing w:before="0" w:beforeAutospacing="0" w:after="0" w:afterAutospacing="1"/>
        <w:ind w:left="0" w:right="0"/>
        <w:jc w:val="left"/>
        <w:rPr>
          <w:rFonts w:hint="default" w:ascii="黑体" w:hAnsi="宋体" w:eastAsia="黑体" w:cs="黑体"/>
          <w:kern w:val="2"/>
          <w:sz w:val="32"/>
          <w:szCs w:val="32"/>
          <w:shd w:val="clear" w:fill="FFFFFF"/>
        </w:rPr>
      </w:pPr>
      <w:r>
        <w:rPr>
          <w:rFonts w:hint="default" w:ascii="黑体" w:hAnsi="宋体" w:eastAsia="黑体" w:cs="黑体"/>
          <w:kern w:val="2"/>
          <w:sz w:val="32"/>
          <w:szCs w:val="32"/>
          <w:shd w:val="clear" w:fill="FFFFFF"/>
        </w:rPr>
        <w:t xml:space="preserve">    一、部门职责</w:t>
      </w:r>
    </w:p>
    <w:p w14:paraId="2D179C4E">
      <w:pPr>
        <w:ind w:firstLine="640" w:firstLineChars="200"/>
        <w:rPr>
          <w:rFonts w:hint="eastAsia" w:ascii="仿宋" w:hAnsi="仿宋" w:eastAsia="仿宋"/>
          <w:color w:val="000000" w:themeColor="text1"/>
          <w:sz w:val="32"/>
          <w:szCs w:val="30"/>
          <w:lang w:eastAsia="zh-CN"/>
          <w14:textFill>
            <w14:solidFill>
              <w14:schemeClr w14:val="tx1"/>
            </w14:solidFill>
          </w14:textFill>
        </w:rPr>
      </w:pPr>
      <w:r>
        <w:rPr>
          <w:rFonts w:hint="eastAsia" w:ascii="仿宋" w:hAnsi="仿宋" w:eastAsia="仿宋" w:cs="仿宋"/>
          <w:kern w:val="2"/>
          <w:sz w:val="32"/>
          <w:szCs w:val="32"/>
          <w:shd w:val="clear" w:fill="FFFFFF"/>
        </w:rPr>
        <w:t xml:space="preserve">   </w:t>
      </w:r>
      <w:r>
        <w:rPr>
          <w:rFonts w:hint="eastAsia" w:ascii="仿宋" w:hAnsi="仿宋" w:eastAsia="仿宋"/>
          <w:color w:val="000000" w:themeColor="text1"/>
          <w:sz w:val="32"/>
          <w:szCs w:val="30"/>
          <w:lang w:eastAsia="zh-CN"/>
          <w14:textFill>
            <w14:solidFill>
              <w14:schemeClr w14:val="tx1"/>
            </w14:solidFill>
          </w14:textFill>
        </w:rPr>
        <w:t>通化市五道江镇人民政府是经通化市人民政府批准（通市政发【</w:t>
      </w:r>
      <w:r>
        <w:rPr>
          <w:rFonts w:hint="eastAsia" w:ascii="仿宋" w:hAnsi="仿宋" w:eastAsia="仿宋"/>
          <w:color w:val="000000" w:themeColor="text1"/>
          <w:sz w:val="32"/>
          <w:szCs w:val="30"/>
          <w:lang w:val="en-US" w:eastAsia="zh-CN"/>
          <w14:textFill>
            <w14:solidFill>
              <w14:schemeClr w14:val="tx1"/>
            </w14:solidFill>
          </w14:textFill>
        </w:rPr>
        <w:t>1983</w:t>
      </w:r>
      <w:r>
        <w:rPr>
          <w:rFonts w:hint="eastAsia" w:ascii="仿宋" w:hAnsi="仿宋" w:eastAsia="仿宋"/>
          <w:color w:val="000000" w:themeColor="text1"/>
          <w:sz w:val="32"/>
          <w:szCs w:val="30"/>
          <w:lang w:eastAsia="zh-CN"/>
          <w14:textFill>
            <w14:solidFill>
              <w14:schemeClr w14:val="tx1"/>
            </w14:solidFill>
          </w14:textFill>
        </w:rPr>
        <w:t>】</w:t>
      </w:r>
      <w:r>
        <w:rPr>
          <w:rFonts w:hint="eastAsia" w:ascii="仿宋" w:hAnsi="仿宋" w:eastAsia="仿宋"/>
          <w:color w:val="000000" w:themeColor="text1"/>
          <w:sz w:val="32"/>
          <w:szCs w:val="30"/>
          <w:lang w:val="en-US" w:eastAsia="zh-CN"/>
          <w14:textFill>
            <w14:solidFill>
              <w14:schemeClr w14:val="tx1"/>
            </w14:solidFill>
          </w14:textFill>
        </w:rPr>
        <w:t>22</w:t>
      </w:r>
      <w:r>
        <w:rPr>
          <w:rFonts w:hint="eastAsia" w:ascii="仿宋" w:hAnsi="仿宋" w:eastAsia="仿宋"/>
          <w:color w:val="000000" w:themeColor="text1"/>
          <w:sz w:val="32"/>
          <w:szCs w:val="30"/>
          <w:lang w:eastAsia="zh-CN"/>
          <w14:textFill>
            <w14:solidFill>
              <w14:schemeClr w14:val="tx1"/>
            </w14:solidFill>
          </w14:textFill>
        </w:rPr>
        <w:t>号）于</w:t>
      </w:r>
      <w:r>
        <w:rPr>
          <w:rFonts w:hint="eastAsia" w:ascii="仿宋" w:hAnsi="仿宋" w:eastAsia="仿宋"/>
          <w:color w:val="000000" w:themeColor="text1"/>
          <w:sz w:val="32"/>
          <w:szCs w:val="30"/>
          <w:lang w:val="en-US" w:eastAsia="zh-CN"/>
          <w14:textFill>
            <w14:solidFill>
              <w14:schemeClr w14:val="tx1"/>
            </w14:solidFill>
          </w14:textFill>
        </w:rPr>
        <w:t>1983</w:t>
      </w:r>
      <w:r>
        <w:rPr>
          <w:rFonts w:hint="eastAsia" w:ascii="仿宋" w:hAnsi="仿宋" w:eastAsia="仿宋"/>
          <w:color w:val="000000" w:themeColor="text1"/>
          <w:sz w:val="32"/>
          <w:szCs w:val="30"/>
          <w:lang w:eastAsia="zh-CN"/>
          <w14:textFill>
            <w14:solidFill>
              <w14:schemeClr w14:val="tx1"/>
            </w14:solidFill>
          </w14:textFill>
        </w:rPr>
        <w:t>年</w:t>
      </w:r>
      <w:r>
        <w:rPr>
          <w:rFonts w:hint="eastAsia" w:ascii="仿宋" w:hAnsi="仿宋" w:eastAsia="仿宋"/>
          <w:color w:val="000000" w:themeColor="text1"/>
          <w:sz w:val="32"/>
          <w:szCs w:val="30"/>
          <w:lang w:val="en-US" w:eastAsia="zh-CN"/>
          <w14:textFill>
            <w14:solidFill>
              <w14:schemeClr w14:val="tx1"/>
            </w14:solidFill>
          </w14:textFill>
        </w:rPr>
        <w:t>3</w:t>
      </w:r>
      <w:r>
        <w:rPr>
          <w:rFonts w:hint="eastAsia" w:ascii="仿宋" w:hAnsi="仿宋" w:eastAsia="仿宋"/>
          <w:color w:val="000000" w:themeColor="text1"/>
          <w:sz w:val="32"/>
          <w:szCs w:val="30"/>
          <w:lang w:eastAsia="zh-CN"/>
          <w14:textFill>
            <w14:solidFill>
              <w14:schemeClr w14:val="tx1"/>
            </w14:solidFill>
          </w14:textFill>
        </w:rPr>
        <w:t>月</w:t>
      </w:r>
      <w:r>
        <w:rPr>
          <w:rFonts w:hint="eastAsia" w:ascii="仿宋" w:hAnsi="仿宋" w:eastAsia="仿宋"/>
          <w:color w:val="000000" w:themeColor="text1"/>
          <w:sz w:val="32"/>
          <w:szCs w:val="30"/>
          <w:lang w:val="en-US" w:eastAsia="zh-CN"/>
          <w14:textFill>
            <w14:solidFill>
              <w14:schemeClr w14:val="tx1"/>
            </w14:solidFill>
          </w14:textFill>
        </w:rPr>
        <w:t>21日</w:t>
      </w:r>
      <w:r>
        <w:rPr>
          <w:rFonts w:hint="eastAsia" w:ascii="仿宋" w:hAnsi="仿宋" w:eastAsia="仿宋"/>
          <w:color w:val="000000" w:themeColor="text1"/>
          <w:sz w:val="32"/>
          <w:szCs w:val="30"/>
          <w:lang w:eastAsia="zh-CN"/>
          <w14:textFill>
            <w14:solidFill>
              <w14:schemeClr w14:val="tx1"/>
            </w14:solidFill>
          </w14:textFill>
        </w:rPr>
        <w:t>成立，主要职责：</w:t>
      </w:r>
    </w:p>
    <w:p w14:paraId="7311A254">
      <w:pPr>
        <w:ind w:firstLine="640" w:firstLineChars="200"/>
        <w:rPr>
          <w:rFonts w:hint="eastAsia" w:ascii="仿宋" w:hAnsi="仿宋" w:eastAsia="仿宋"/>
          <w:color w:val="000000" w:themeColor="text1"/>
          <w:sz w:val="32"/>
          <w:szCs w:val="30"/>
          <w:lang w:eastAsia="zh-CN"/>
          <w14:textFill>
            <w14:solidFill>
              <w14:schemeClr w14:val="tx1"/>
            </w14:solidFill>
          </w14:textFill>
        </w:rPr>
      </w:pPr>
      <w:r>
        <w:rPr>
          <w:rFonts w:hint="eastAsia" w:ascii="仿宋" w:hAnsi="仿宋" w:eastAsia="仿宋"/>
          <w:color w:val="000000" w:themeColor="text1"/>
          <w:sz w:val="32"/>
          <w:szCs w:val="30"/>
          <w:lang w:val="en-US" w:eastAsia="zh-CN"/>
          <w14:textFill>
            <w14:solidFill>
              <w14:schemeClr w14:val="tx1"/>
            </w14:solidFill>
          </w14:textFill>
        </w:rPr>
        <w:t>（一）</w:t>
      </w:r>
      <w:r>
        <w:rPr>
          <w:rFonts w:hint="eastAsia" w:ascii="仿宋" w:hAnsi="仿宋" w:eastAsia="仿宋"/>
          <w:color w:val="000000" w:themeColor="text1"/>
          <w:sz w:val="32"/>
          <w:szCs w:val="30"/>
          <w:lang w:eastAsia="zh-CN"/>
          <w14:textFill>
            <w14:solidFill>
              <w14:schemeClr w14:val="tx1"/>
            </w14:solidFill>
          </w14:textFill>
        </w:rPr>
        <w:t>镇党委的主要职能：在上级党委的领导下，发挥镇党委的政治核心作用，负责全镇政治、经济和社会事务重大决策的制定，负责全镇党的建设、群团组织工作、武装工作，负责全镇的物质、精神和政治文明建设。</w:t>
      </w:r>
    </w:p>
    <w:p w14:paraId="56B799B5">
      <w:pPr>
        <w:ind w:firstLine="640" w:firstLineChars="200"/>
        <w:rPr>
          <w:rFonts w:hint="eastAsia" w:ascii="仿宋" w:hAnsi="仿宋" w:eastAsia="仿宋"/>
          <w:color w:val="000000" w:themeColor="text1"/>
          <w:sz w:val="32"/>
          <w:szCs w:val="30"/>
          <w:lang w:eastAsia="zh-CN"/>
          <w14:textFill>
            <w14:solidFill>
              <w14:schemeClr w14:val="tx1"/>
            </w14:solidFill>
          </w14:textFill>
        </w:rPr>
      </w:pPr>
      <w:r>
        <w:rPr>
          <w:rFonts w:hint="eastAsia" w:ascii="仿宋" w:hAnsi="仿宋" w:eastAsia="仿宋"/>
          <w:color w:val="000000" w:themeColor="text1"/>
          <w:sz w:val="32"/>
          <w:szCs w:val="30"/>
          <w:lang w:eastAsia="zh-CN"/>
          <w14:textFill>
            <w14:solidFill>
              <w14:schemeClr w14:val="tx1"/>
            </w14:solidFill>
          </w14:textFill>
        </w:rPr>
        <w:t>（二）镇政府的主要职责：在上级政府和镇党委的领导下，以经济建设为中心，制定经济和社会发展的总体规划和目标，并负责组织实施，按照市场经济规律，负责全镇工业经济、农业经济和各项社会事务工作，负责全镇基层政权建设，煤矿安全工作，负责监督和管理各服务中心，站所的工作。</w:t>
      </w:r>
    </w:p>
    <w:p w14:paraId="142993A4">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p>
    <w:p w14:paraId="377D11EB">
      <w:pPr>
        <w:keepNext w:val="0"/>
        <w:keepLines w:val="0"/>
        <w:widowControl/>
        <w:numPr>
          <w:ilvl w:val="0"/>
          <w:numId w:val="1"/>
        </w:numPr>
        <w:suppressLineNumbers w:val="0"/>
        <w:spacing w:before="0" w:beforeAutospacing="0" w:after="0" w:afterAutospacing="1"/>
        <w:ind w:left="0" w:right="0" w:firstLine="640" w:firstLineChars="200"/>
        <w:jc w:val="left"/>
        <w:rPr>
          <w:rFonts w:hint="default" w:ascii="黑体" w:hAnsi="宋体" w:eastAsia="黑体" w:cs="黑体"/>
          <w:kern w:val="2"/>
          <w:sz w:val="32"/>
          <w:szCs w:val="32"/>
          <w:shd w:val="clear" w:fill="FFFFFF"/>
        </w:rPr>
      </w:pPr>
      <w:r>
        <w:rPr>
          <w:rFonts w:hint="default" w:ascii="黑体" w:hAnsi="宋体" w:eastAsia="黑体" w:cs="黑体"/>
          <w:kern w:val="2"/>
          <w:sz w:val="32"/>
          <w:szCs w:val="32"/>
          <w:shd w:val="clear" w:fill="FFFFFF"/>
        </w:rPr>
        <w:t>机构设置及部门决算单位构成</w:t>
      </w:r>
    </w:p>
    <w:p w14:paraId="16AA5344">
      <w:pPr>
        <w:ind w:firstLine="640" w:firstLineChars="200"/>
        <w:rPr>
          <w:rFonts w:hint="eastAsia" w:ascii="仿宋" w:hAnsi="仿宋" w:eastAsia="仿宋"/>
          <w:color w:val="000000" w:themeColor="text1"/>
          <w:sz w:val="32"/>
          <w:szCs w:val="30"/>
          <w14:textFill>
            <w14:solidFill>
              <w14:schemeClr w14:val="tx1"/>
            </w14:solidFill>
          </w14:textFill>
        </w:rPr>
      </w:pPr>
      <w:r>
        <w:rPr>
          <w:rFonts w:hint="eastAsia" w:ascii="仿宋" w:hAnsi="仿宋" w:eastAsia="仿宋"/>
          <w:color w:val="000000" w:themeColor="text1"/>
          <w:sz w:val="32"/>
          <w:szCs w:val="30"/>
          <w14:textFill>
            <w14:solidFill>
              <w14:schemeClr w14:val="tx1"/>
            </w14:solidFill>
          </w14:textFill>
        </w:rPr>
        <w:t>根据上述职责，</w:t>
      </w:r>
      <w:r>
        <w:rPr>
          <w:rFonts w:hint="eastAsia" w:ascii="仿宋" w:hAnsi="仿宋" w:eastAsia="仿宋"/>
          <w:color w:val="000000" w:themeColor="text1"/>
          <w:sz w:val="32"/>
          <w:szCs w:val="30"/>
          <w:lang w:val="en-US" w:eastAsia="zh-CN"/>
          <w14:textFill>
            <w14:solidFill>
              <w14:schemeClr w14:val="tx1"/>
            </w14:solidFill>
          </w14:textFill>
        </w:rPr>
        <w:t>五道江镇人民政府</w:t>
      </w:r>
      <w:r>
        <w:rPr>
          <w:rFonts w:hint="eastAsia" w:ascii="仿宋" w:hAnsi="仿宋" w:eastAsia="仿宋"/>
          <w:color w:val="000000" w:themeColor="text1"/>
          <w:sz w:val="32"/>
          <w:szCs w:val="30"/>
          <w14:textFill>
            <w14:solidFill>
              <w14:schemeClr w14:val="tx1"/>
            </w14:solidFill>
          </w14:textFill>
        </w:rPr>
        <w:t>内设</w:t>
      </w:r>
      <w:r>
        <w:rPr>
          <w:rFonts w:hint="eastAsia" w:ascii="仿宋" w:hAnsi="仿宋" w:eastAsia="仿宋"/>
          <w:color w:val="000000" w:themeColor="text1"/>
          <w:sz w:val="32"/>
          <w:szCs w:val="30"/>
          <w:lang w:val="en-US" w:eastAsia="zh-CN"/>
          <w14:textFill>
            <w14:solidFill>
              <w14:schemeClr w14:val="tx1"/>
            </w14:solidFill>
          </w14:textFill>
        </w:rPr>
        <w:t>8</w:t>
      </w:r>
      <w:r>
        <w:rPr>
          <w:rFonts w:hint="eastAsia" w:ascii="仿宋" w:hAnsi="仿宋" w:eastAsia="仿宋"/>
          <w:color w:val="000000" w:themeColor="text1"/>
          <w:sz w:val="32"/>
          <w:szCs w:val="30"/>
          <w14:textFill>
            <w14:solidFill>
              <w14:schemeClr w14:val="tx1"/>
            </w14:solidFill>
          </w14:textFill>
        </w:rPr>
        <w:t>个机构，分别为</w:t>
      </w:r>
      <w:r>
        <w:rPr>
          <w:rFonts w:hint="eastAsia" w:ascii="仿宋" w:hAnsi="仿宋" w:eastAsia="仿宋"/>
          <w:color w:val="000000" w:themeColor="text1"/>
          <w:sz w:val="32"/>
          <w:szCs w:val="30"/>
          <w:lang w:eastAsia="zh-CN"/>
          <w14:textFill>
            <w14:solidFill>
              <w14:schemeClr w14:val="tx1"/>
            </w14:solidFill>
          </w14:textFill>
        </w:rPr>
        <w:t>党建办公室，综合办公室、财经办公室、社会事务办公室、平安建设办公室、综治办公室、城乡建设办公室、农业农村办公室</w:t>
      </w:r>
      <w:r>
        <w:rPr>
          <w:rFonts w:hint="eastAsia" w:ascii="仿宋" w:hAnsi="仿宋" w:eastAsia="仿宋"/>
          <w:color w:val="000000" w:themeColor="text1"/>
          <w:sz w:val="32"/>
          <w:szCs w:val="30"/>
          <w14:textFill>
            <w14:solidFill>
              <w14:schemeClr w14:val="tx1"/>
            </w14:solidFill>
          </w14:textFill>
        </w:rPr>
        <w:t>。</w:t>
      </w:r>
    </w:p>
    <w:p w14:paraId="7A389760">
      <w:pPr>
        <w:keepNext w:val="0"/>
        <w:keepLines w:val="0"/>
        <w:widowControl/>
        <w:suppressLineNumbers w:val="0"/>
        <w:spacing w:before="0" w:beforeAutospacing="0" w:after="0" w:afterAutospacing="1"/>
        <w:ind w:left="0" w:right="0" w:firstLine="640"/>
        <w:jc w:val="left"/>
        <w:rPr>
          <w:rFonts w:hint="default" w:ascii="方正小标宋简体" w:hAnsi="方正小标宋简体" w:eastAsia="方正小标宋简体" w:cs="方正小标宋简体"/>
          <w:kern w:val="2"/>
          <w:sz w:val="44"/>
          <w:szCs w:val="44"/>
          <w:shd w:val="clear" w:fill="FFFFFF"/>
        </w:rPr>
      </w:pPr>
      <w:r>
        <w:rPr>
          <w:rFonts w:hint="eastAsia" w:ascii="仿宋" w:hAnsi="仿宋" w:eastAsia="仿宋"/>
          <w:color w:val="000000" w:themeColor="text1"/>
          <w:sz w:val="32"/>
          <w:szCs w:val="30"/>
          <w14:textFill>
            <w14:solidFill>
              <w14:schemeClr w14:val="tx1"/>
            </w14:solidFill>
          </w14:textFill>
        </w:rPr>
        <w:t>下设</w:t>
      </w:r>
      <w:r>
        <w:rPr>
          <w:rFonts w:hint="eastAsia" w:ascii="仿宋" w:hAnsi="仿宋" w:eastAsia="仿宋"/>
          <w:color w:val="000000" w:themeColor="text1"/>
          <w:sz w:val="32"/>
          <w:szCs w:val="30"/>
          <w:lang w:val="en-US" w:eastAsia="zh-CN"/>
          <w14:textFill>
            <w14:solidFill>
              <w14:schemeClr w14:val="tx1"/>
            </w14:solidFill>
          </w14:textFill>
        </w:rPr>
        <w:t>2</w:t>
      </w:r>
      <w:r>
        <w:rPr>
          <w:rFonts w:hint="eastAsia" w:ascii="仿宋" w:hAnsi="仿宋" w:eastAsia="仿宋"/>
          <w:color w:val="000000" w:themeColor="text1"/>
          <w:sz w:val="32"/>
          <w:szCs w:val="30"/>
          <w14:textFill>
            <w14:solidFill>
              <w14:schemeClr w14:val="tx1"/>
            </w14:solidFill>
          </w14:textFill>
        </w:rPr>
        <w:t>家预算单位，分别为</w:t>
      </w:r>
      <w:r>
        <w:rPr>
          <w:rFonts w:hint="eastAsia" w:ascii="仿宋" w:hAnsi="仿宋" w:eastAsia="仿宋"/>
          <w:color w:val="000000" w:themeColor="text1"/>
          <w:sz w:val="32"/>
          <w:szCs w:val="30"/>
          <w:lang w:eastAsia="zh-CN"/>
          <w14:textFill>
            <w14:solidFill>
              <w14:schemeClr w14:val="tx1"/>
            </w14:solidFill>
          </w14:textFill>
        </w:rPr>
        <w:t>通化市二道江区五道江镇矿区离退休管理站、五道江镇物业管理中心。</w:t>
      </w:r>
      <w:r>
        <w:rPr>
          <w:rFonts w:hint="default" w:ascii="方正小标宋简体" w:hAnsi="方正小标宋简体" w:eastAsia="方正小标宋简体" w:cs="方正小标宋简体"/>
          <w:kern w:val="2"/>
          <w:sz w:val="44"/>
          <w:szCs w:val="44"/>
          <w:shd w:val="clear" w:fill="FFFFFF"/>
        </w:rPr>
        <w:t xml:space="preserve"> </w:t>
      </w:r>
    </w:p>
    <w:p w14:paraId="1831E7A7">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0"/>
          <w:sz w:val="32"/>
          <w:szCs w:val="32"/>
          <w:shd w:val="clear" w:fill="FFFFFF"/>
        </w:rPr>
      </w:pPr>
      <w:r>
        <w:rPr>
          <w:rFonts w:hint="eastAsia" w:ascii="仿宋" w:hAnsi="仿宋" w:eastAsia="仿宋" w:cs="仿宋"/>
          <w:kern w:val="0"/>
          <w:sz w:val="32"/>
          <w:szCs w:val="32"/>
          <w:shd w:val="clear" w:fill="FFFFFF"/>
        </w:rPr>
        <w:t>纳入通化市五道江镇人民政府</w:t>
      </w:r>
      <w:r>
        <w:rPr>
          <w:rFonts w:hint="eastAsia" w:ascii="宋体" w:hAnsi="宋体" w:eastAsia="宋体" w:cs="宋体"/>
          <w:kern w:val="0"/>
          <w:sz w:val="32"/>
          <w:szCs w:val="32"/>
          <w:shd w:val="clear" w:fill="FFFFFF"/>
        </w:rPr>
        <w:t>202</w:t>
      </w:r>
      <w:r>
        <w:rPr>
          <w:rFonts w:hint="eastAsia" w:ascii="宋体" w:hAnsi="宋体" w:eastAsia="宋体" w:cs="宋体"/>
          <w:kern w:val="0"/>
          <w:sz w:val="32"/>
          <w:szCs w:val="32"/>
          <w:shd w:val="clear" w:fill="FFFFFF"/>
          <w:lang w:val="en-US" w:eastAsia="zh-CN"/>
        </w:rPr>
        <w:t>2</w:t>
      </w:r>
      <w:r>
        <w:rPr>
          <w:rFonts w:hint="eastAsia" w:ascii="仿宋" w:hAnsi="仿宋" w:eastAsia="仿宋" w:cs="仿宋"/>
          <w:kern w:val="0"/>
          <w:sz w:val="32"/>
          <w:szCs w:val="32"/>
          <w:shd w:val="clear" w:fill="FFFFFF"/>
        </w:rPr>
        <w:t>年度部门决算编制范围的单位包括：</w:t>
      </w:r>
    </w:p>
    <w:p w14:paraId="2C334928">
      <w:pPr>
        <w:keepNext w:val="0"/>
        <w:keepLines w:val="0"/>
        <w:widowControl/>
        <w:numPr>
          <w:ilvl w:val="0"/>
          <w:numId w:val="2"/>
        </w:numPr>
        <w:suppressLineNumbers w:val="0"/>
        <w:spacing w:before="0" w:beforeAutospacing="0" w:after="0" w:afterAutospacing="1"/>
        <w:ind w:left="800" w:leftChars="0" w:right="0" w:firstLine="0" w:firstLineChars="0"/>
        <w:jc w:val="left"/>
        <w:rPr>
          <w:rFonts w:hint="eastAsia" w:ascii="仿宋" w:hAnsi="仿宋" w:eastAsia="仿宋" w:cs="仿宋"/>
          <w:kern w:val="0"/>
          <w:sz w:val="32"/>
          <w:szCs w:val="32"/>
          <w:shd w:val="clear" w:fill="FFFFFF"/>
        </w:rPr>
      </w:pPr>
      <w:r>
        <w:rPr>
          <w:rFonts w:hint="eastAsia" w:ascii="仿宋" w:hAnsi="仿宋" w:eastAsia="仿宋" w:cs="仿宋"/>
          <w:kern w:val="0"/>
          <w:sz w:val="32"/>
          <w:szCs w:val="32"/>
          <w:shd w:val="clear" w:fill="FFFFFF"/>
        </w:rPr>
        <w:t>通化市五道江镇人民政府</w:t>
      </w:r>
      <w:r>
        <w:rPr>
          <w:rFonts w:hint="eastAsia" w:ascii="仿宋" w:hAnsi="仿宋" w:eastAsia="仿宋" w:cs="仿宋"/>
          <w:kern w:val="0"/>
          <w:sz w:val="32"/>
          <w:szCs w:val="32"/>
        </w:rPr>
        <w:t>（行政单位）</w:t>
      </w:r>
      <w:r>
        <w:rPr>
          <w:rFonts w:hint="eastAsia" w:ascii="仿宋" w:hAnsi="仿宋" w:eastAsia="仿宋" w:cs="仿宋"/>
          <w:kern w:val="0"/>
          <w:sz w:val="32"/>
          <w:szCs w:val="32"/>
          <w:shd w:val="clear" w:fill="FFFFFF"/>
        </w:rPr>
        <w:t xml:space="preserve"> </w:t>
      </w:r>
    </w:p>
    <w:p w14:paraId="5F81F622">
      <w:pPr>
        <w:keepNext w:val="0"/>
        <w:keepLines w:val="0"/>
        <w:widowControl/>
        <w:numPr>
          <w:ilvl w:val="0"/>
          <w:numId w:val="2"/>
        </w:numPr>
        <w:suppressLineNumbers w:val="0"/>
        <w:spacing w:before="0" w:beforeAutospacing="0" w:after="0" w:afterAutospacing="1"/>
        <w:ind w:left="800" w:leftChars="0" w:right="0" w:rightChars="0" w:firstLine="0" w:firstLineChars="0"/>
        <w:jc w:val="left"/>
        <w:rPr>
          <w:rFonts w:hint="eastAsia" w:ascii="仿宋" w:hAnsi="仿宋" w:eastAsia="仿宋" w:cs="仿宋"/>
          <w:kern w:val="0"/>
          <w:sz w:val="32"/>
          <w:szCs w:val="32"/>
          <w:shd w:val="clear" w:fill="FFFFFF"/>
        </w:rPr>
      </w:pPr>
      <w:r>
        <w:rPr>
          <w:rFonts w:hint="eastAsia" w:ascii="仿宋" w:hAnsi="仿宋" w:eastAsia="仿宋" w:cs="仿宋"/>
          <w:kern w:val="0"/>
          <w:sz w:val="32"/>
          <w:szCs w:val="32"/>
          <w:shd w:val="clear" w:fill="FFFFFF"/>
        </w:rPr>
        <w:t xml:space="preserve">通化市二道江区五道江镇矿区离退休管理站 </w:t>
      </w:r>
      <w:r>
        <w:rPr>
          <w:rFonts w:hint="eastAsia" w:ascii="仿宋" w:hAnsi="仿宋" w:eastAsia="仿宋" w:cs="仿宋"/>
          <w:kern w:val="0"/>
          <w:sz w:val="32"/>
          <w:szCs w:val="32"/>
        </w:rPr>
        <w:t>（事业单位）</w:t>
      </w:r>
    </w:p>
    <w:p w14:paraId="30B32450">
      <w:pPr>
        <w:keepNext w:val="0"/>
        <w:keepLines w:val="0"/>
        <w:widowControl/>
        <w:numPr>
          <w:ilvl w:val="0"/>
          <w:numId w:val="2"/>
        </w:numPr>
        <w:suppressLineNumbers w:val="0"/>
        <w:spacing w:before="0" w:beforeAutospacing="0" w:after="0" w:afterAutospacing="1"/>
        <w:ind w:left="800" w:leftChars="0" w:right="0" w:firstLine="0" w:firstLineChars="0"/>
        <w:jc w:val="left"/>
        <w:rPr>
          <w:rFonts w:hint="eastAsia" w:ascii="仿宋" w:hAnsi="仿宋" w:eastAsia="仿宋" w:cs="仿宋"/>
          <w:kern w:val="0"/>
          <w:sz w:val="32"/>
          <w:szCs w:val="32"/>
          <w:shd w:val="clear" w:fill="FFFFFF"/>
        </w:rPr>
      </w:pPr>
      <w:r>
        <w:rPr>
          <w:rFonts w:hint="eastAsia" w:ascii="仿宋" w:hAnsi="仿宋" w:eastAsia="仿宋" w:cs="仿宋"/>
          <w:kern w:val="0"/>
          <w:sz w:val="32"/>
          <w:szCs w:val="32"/>
          <w:shd w:val="clear" w:fill="FFFFFF"/>
        </w:rPr>
        <w:t xml:space="preserve">通化市二道江区五道江镇物业管理中心 </w:t>
      </w:r>
      <w:r>
        <w:rPr>
          <w:rFonts w:hint="eastAsia" w:ascii="仿宋" w:hAnsi="仿宋" w:eastAsia="仿宋" w:cs="仿宋"/>
          <w:kern w:val="0"/>
          <w:sz w:val="32"/>
          <w:szCs w:val="32"/>
        </w:rPr>
        <w:t>（事业单位）</w:t>
      </w:r>
    </w:p>
    <w:p w14:paraId="7BA66E8D">
      <w:pPr>
        <w:keepNext w:val="0"/>
        <w:keepLines w:val="0"/>
        <w:widowControl/>
        <w:numPr>
          <w:ilvl w:val="0"/>
          <w:numId w:val="2"/>
        </w:numPr>
        <w:suppressLineNumbers w:val="0"/>
        <w:spacing w:before="0" w:beforeAutospacing="0" w:after="0" w:afterAutospacing="1"/>
        <w:ind w:left="800" w:leftChars="0" w:right="0" w:firstLine="0" w:firstLineChars="0"/>
        <w:jc w:val="left"/>
        <w:rPr>
          <w:rFonts w:hint="eastAsia" w:ascii="仿宋" w:hAnsi="仿宋" w:eastAsia="仿宋" w:cs="仿宋"/>
          <w:kern w:val="0"/>
          <w:sz w:val="32"/>
          <w:szCs w:val="32"/>
          <w:shd w:val="clear" w:fill="FFFFFF"/>
        </w:rPr>
      </w:pPr>
      <w:r>
        <w:rPr>
          <w:rFonts w:hint="eastAsia" w:ascii="仿宋" w:hAnsi="仿宋" w:eastAsia="仿宋" w:cs="仿宋"/>
          <w:kern w:val="0"/>
          <w:sz w:val="32"/>
          <w:szCs w:val="32"/>
          <w:shd w:val="clear" w:fill="FFFFFF"/>
        </w:rPr>
        <w:t>五道江镇综合服务中心</w:t>
      </w:r>
      <w:r>
        <w:rPr>
          <w:rFonts w:hint="eastAsia" w:ascii="仿宋" w:hAnsi="仿宋" w:eastAsia="仿宋" w:cs="仿宋"/>
          <w:kern w:val="0"/>
          <w:sz w:val="32"/>
          <w:szCs w:val="32"/>
        </w:rPr>
        <w:t>（事业单位）</w:t>
      </w:r>
    </w:p>
    <w:p w14:paraId="0D850F54">
      <w:pPr>
        <w:keepNext w:val="0"/>
        <w:keepLines w:val="0"/>
        <w:widowControl/>
        <w:suppressLineNumbers w:val="0"/>
        <w:spacing w:before="0" w:beforeAutospacing="0" w:after="0" w:afterAutospacing="1"/>
        <w:ind w:left="0" w:right="0" w:rightChars="0" w:firstLine="640" w:firstLineChars="200"/>
        <w:jc w:val="left"/>
        <w:rPr>
          <w:rFonts w:hint="eastAsia" w:ascii="仿宋" w:hAnsi="仿宋" w:eastAsia="仿宋" w:cs="仿宋"/>
          <w:kern w:val="0"/>
          <w:sz w:val="32"/>
          <w:szCs w:val="32"/>
          <w:shd w:val="clear" w:fill="FFFFFF"/>
        </w:rPr>
      </w:pPr>
      <w:r>
        <w:rPr>
          <w:rFonts w:hint="eastAsia" w:ascii="仿宋" w:hAnsi="仿宋" w:eastAsia="仿宋" w:cs="仿宋"/>
          <w:kern w:val="0"/>
          <w:sz w:val="32"/>
          <w:szCs w:val="32"/>
          <w:shd w:val="clear" w:fill="FFFFFF"/>
        </w:rPr>
        <w:t>20</w:t>
      </w:r>
      <w:r>
        <w:rPr>
          <w:rFonts w:hint="eastAsia" w:ascii="仿宋" w:hAnsi="仿宋" w:eastAsia="仿宋" w:cs="仿宋"/>
          <w:kern w:val="0"/>
          <w:sz w:val="32"/>
          <w:szCs w:val="32"/>
          <w:shd w:val="clear" w:fill="FFFFFF"/>
          <w:lang w:val="en-US" w:eastAsia="zh-CN"/>
        </w:rPr>
        <w:t>22</w:t>
      </w:r>
      <w:r>
        <w:rPr>
          <w:rFonts w:hint="eastAsia" w:ascii="仿宋" w:hAnsi="仿宋" w:eastAsia="仿宋" w:cs="仿宋"/>
          <w:kern w:val="0"/>
          <w:sz w:val="32"/>
          <w:szCs w:val="32"/>
          <w:shd w:val="clear" w:fill="FFFFFF"/>
        </w:rPr>
        <w:t>年实有人员</w:t>
      </w:r>
      <w:r>
        <w:rPr>
          <w:rFonts w:hint="eastAsia" w:ascii="仿宋" w:hAnsi="仿宋" w:eastAsia="仿宋" w:cs="仿宋"/>
          <w:kern w:val="0"/>
          <w:sz w:val="32"/>
          <w:szCs w:val="32"/>
          <w:shd w:val="clear" w:fill="FFFFFF"/>
          <w:lang w:val="en-US" w:eastAsia="zh-CN"/>
        </w:rPr>
        <w:t>133</w:t>
      </w:r>
      <w:r>
        <w:rPr>
          <w:rFonts w:hint="eastAsia" w:ascii="仿宋" w:hAnsi="仿宋" w:eastAsia="仿宋" w:cs="仿宋"/>
          <w:kern w:val="0"/>
          <w:sz w:val="32"/>
          <w:szCs w:val="32"/>
          <w:shd w:val="clear" w:fill="FFFFFF"/>
        </w:rPr>
        <w:t>人，其中：在职人员</w:t>
      </w:r>
      <w:r>
        <w:rPr>
          <w:rFonts w:hint="eastAsia" w:ascii="仿宋" w:hAnsi="仿宋" w:eastAsia="仿宋" w:cs="仿宋"/>
          <w:kern w:val="0"/>
          <w:sz w:val="32"/>
          <w:szCs w:val="32"/>
          <w:shd w:val="clear" w:fill="FFFFFF"/>
          <w:lang w:val="en-US" w:eastAsia="zh-CN"/>
        </w:rPr>
        <w:t>62</w:t>
      </w:r>
      <w:r>
        <w:rPr>
          <w:rFonts w:hint="eastAsia" w:ascii="仿宋" w:hAnsi="仿宋" w:eastAsia="仿宋" w:cs="仿宋"/>
          <w:kern w:val="0"/>
          <w:sz w:val="32"/>
          <w:szCs w:val="32"/>
          <w:shd w:val="clear" w:fill="FFFFFF"/>
        </w:rPr>
        <w:t>人，离退休人员</w:t>
      </w:r>
      <w:r>
        <w:rPr>
          <w:rFonts w:hint="eastAsia" w:ascii="仿宋" w:hAnsi="仿宋" w:eastAsia="仿宋" w:cs="仿宋"/>
          <w:kern w:val="0"/>
          <w:sz w:val="32"/>
          <w:szCs w:val="32"/>
          <w:shd w:val="clear" w:fill="FFFFFF"/>
          <w:lang w:val="en-US" w:eastAsia="zh-CN"/>
        </w:rPr>
        <w:t>71</w:t>
      </w:r>
      <w:r>
        <w:rPr>
          <w:rFonts w:hint="eastAsia" w:ascii="仿宋" w:hAnsi="仿宋" w:eastAsia="仿宋" w:cs="仿宋"/>
          <w:kern w:val="0"/>
          <w:sz w:val="32"/>
          <w:szCs w:val="32"/>
          <w:shd w:val="clear" w:fill="FFFFFF"/>
        </w:rPr>
        <w:t>人。</w:t>
      </w:r>
    </w:p>
    <w:p w14:paraId="1684B9FF">
      <w:pPr>
        <w:keepNext w:val="0"/>
        <w:keepLines w:val="0"/>
        <w:widowControl/>
        <w:suppressLineNumbers w:val="0"/>
        <w:spacing w:before="0" w:beforeAutospacing="0" w:after="0" w:afterAutospacing="1"/>
        <w:ind w:left="0" w:right="0" w:firstLine="640"/>
        <w:jc w:val="left"/>
        <w:rPr>
          <w:rFonts w:hint="default" w:ascii="方正小标宋简体" w:hAnsi="方正小标宋简体" w:eastAsia="方正小标宋简体" w:cs="方正小标宋简体"/>
          <w:kern w:val="2"/>
          <w:sz w:val="44"/>
          <w:szCs w:val="44"/>
          <w:shd w:val="clear" w:fill="FFFFFF"/>
        </w:rPr>
      </w:pPr>
    </w:p>
    <w:p w14:paraId="7289227D">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r>
        <w:rPr>
          <w:rFonts w:hint="default" w:ascii="方正小标宋简体" w:hAnsi="方正小标宋简体" w:eastAsia="方正小标宋简体" w:cs="方正小标宋简体"/>
          <w:kern w:val="2"/>
          <w:sz w:val="44"/>
          <w:szCs w:val="44"/>
          <w:shd w:val="clear" w:fill="FFFFFF"/>
        </w:rPr>
        <w:t xml:space="preserve"> </w:t>
      </w:r>
    </w:p>
    <w:p w14:paraId="063E2272">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r>
        <w:rPr>
          <w:rFonts w:hint="default" w:ascii="方正小标宋简体" w:hAnsi="方正小标宋简体" w:eastAsia="方正小标宋简体" w:cs="方正小标宋简体"/>
          <w:kern w:val="2"/>
          <w:sz w:val="44"/>
          <w:szCs w:val="44"/>
          <w:shd w:val="clear" w:fill="FFFFFF"/>
        </w:rPr>
        <w:t xml:space="preserve"> </w:t>
      </w:r>
    </w:p>
    <w:p w14:paraId="101ABA3D">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r>
        <w:rPr>
          <w:rFonts w:hint="default" w:ascii="方正小标宋简体" w:hAnsi="方正小标宋简体" w:eastAsia="方正小标宋简体" w:cs="方正小标宋简体"/>
          <w:kern w:val="2"/>
          <w:sz w:val="44"/>
          <w:szCs w:val="44"/>
          <w:shd w:val="clear" w:fill="FFFFFF"/>
        </w:rPr>
        <w:t xml:space="preserve"> </w:t>
      </w:r>
    </w:p>
    <w:p w14:paraId="3C087D63">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p>
    <w:p w14:paraId="5D414534">
      <w:pPr>
        <w:keepNext w:val="0"/>
        <w:keepLines w:val="0"/>
        <w:widowControl/>
        <w:suppressLineNumbers w:val="0"/>
        <w:spacing w:before="0" w:beforeAutospacing="0" w:after="0" w:afterAutospacing="1"/>
        <w:ind w:left="0" w:right="0"/>
        <w:jc w:val="both"/>
        <w:rPr>
          <w:rFonts w:hint="eastAsia" w:ascii="方正小标宋简体" w:hAnsi="方正小标宋简体" w:eastAsia="方正小标宋简体" w:cs="方正小标宋简体"/>
          <w:kern w:val="2"/>
          <w:sz w:val="44"/>
          <w:szCs w:val="44"/>
          <w:shd w:val="clear" w:fill="FFFFFF"/>
          <w:lang w:eastAsia="zh-CN"/>
        </w:rPr>
      </w:pPr>
      <w:r>
        <w:rPr>
          <w:rFonts w:hint="default" w:ascii="方正小标宋简体" w:hAnsi="方正小标宋简体" w:eastAsia="方正小标宋简体" w:cs="方正小标宋简体"/>
          <w:kern w:val="2"/>
          <w:sz w:val="44"/>
          <w:szCs w:val="44"/>
          <w:shd w:val="clear" w:fill="FFFFFF"/>
        </w:rPr>
        <w:t xml:space="preserve"> 第二部分 2022年度部门决算表</w:t>
      </w:r>
      <w:r>
        <w:rPr>
          <w:rFonts w:hint="eastAsia" w:ascii="方正小标宋简体" w:hAnsi="方正小标宋简体" w:eastAsia="方正小标宋简体" w:cs="方正小标宋简体"/>
          <w:kern w:val="2"/>
          <w:sz w:val="44"/>
          <w:szCs w:val="44"/>
          <w:shd w:val="clear" w:fill="FFFFFF"/>
          <w:lang w:eastAsia="zh-CN"/>
        </w:rPr>
        <w:drawing>
          <wp:inline distT="0" distB="0" distL="114300" distR="114300">
            <wp:extent cx="5278755" cy="4270375"/>
            <wp:effectExtent l="0" t="0" r="17145" b="15875"/>
            <wp:docPr id="1" name="图片 1" descr="1695022095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95022095953"/>
                    <pic:cNvPicPr>
                      <a:picLocks noChangeAspect="1"/>
                    </pic:cNvPicPr>
                  </pic:nvPicPr>
                  <pic:blipFill>
                    <a:blip r:embed="rId4"/>
                    <a:stretch>
                      <a:fillRect/>
                    </a:stretch>
                  </pic:blipFill>
                  <pic:spPr>
                    <a:xfrm>
                      <a:off x="0" y="0"/>
                      <a:ext cx="5278755" cy="4270375"/>
                    </a:xfrm>
                    <a:prstGeom prst="rect">
                      <a:avLst/>
                    </a:prstGeom>
                  </pic:spPr>
                </pic:pic>
              </a:graphicData>
            </a:graphic>
          </wp:inline>
        </w:drawing>
      </w:r>
      <w:r>
        <w:rPr>
          <w:rFonts w:hint="eastAsia" w:ascii="方正小标宋简体" w:hAnsi="方正小标宋简体" w:eastAsia="方正小标宋简体" w:cs="方正小标宋简体"/>
          <w:kern w:val="2"/>
          <w:sz w:val="44"/>
          <w:szCs w:val="44"/>
          <w:shd w:val="clear" w:fill="FFFFFF"/>
          <w:lang w:eastAsia="zh-CN"/>
        </w:rPr>
        <w:drawing>
          <wp:inline distT="0" distB="0" distL="114300" distR="114300">
            <wp:extent cx="5277485" cy="4085590"/>
            <wp:effectExtent l="0" t="0" r="18415" b="10160"/>
            <wp:docPr id="2" name="图片 2" descr="1695022120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95022120824"/>
                    <pic:cNvPicPr>
                      <a:picLocks noChangeAspect="1"/>
                    </pic:cNvPicPr>
                  </pic:nvPicPr>
                  <pic:blipFill>
                    <a:blip r:embed="rId5"/>
                    <a:stretch>
                      <a:fillRect/>
                    </a:stretch>
                  </pic:blipFill>
                  <pic:spPr>
                    <a:xfrm>
                      <a:off x="0" y="0"/>
                      <a:ext cx="5277485" cy="4085590"/>
                    </a:xfrm>
                    <a:prstGeom prst="rect">
                      <a:avLst/>
                    </a:prstGeom>
                  </pic:spPr>
                </pic:pic>
              </a:graphicData>
            </a:graphic>
          </wp:inline>
        </w:drawing>
      </w:r>
      <w:r>
        <w:rPr>
          <w:rFonts w:hint="eastAsia" w:ascii="方正小标宋简体" w:hAnsi="方正小标宋简体" w:eastAsia="方正小标宋简体" w:cs="方正小标宋简体"/>
          <w:kern w:val="2"/>
          <w:sz w:val="44"/>
          <w:szCs w:val="44"/>
          <w:shd w:val="clear" w:fill="FFFFFF"/>
          <w:lang w:eastAsia="zh-CN"/>
        </w:rPr>
        <w:drawing>
          <wp:inline distT="0" distB="0" distL="114300" distR="114300">
            <wp:extent cx="5278755" cy="4575810"/>
            <wp:effectExtent l="0" t="0" r="17145" b="15240"/>
            <wp:docPr id="3" name="图片 3" descr="1695022143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95022143393"/>
                    <pic:cNvPicPr>
                      <a:picLocks noChangeAspect="1"/>
                    </pic:cNvPicPr>
                  </pic:nvPicPr>
                  <pic:blipFill>
                    <a:blip r:embed="rId6"/>
                    <a:stretch>
                      <a:fillRect/>
                    </a:stretch>
                  </pic:blipFill>
                  <pic:spPr>
                    <a:xfrm>
                      <a:off x="0" y="0"/>
                      <a:ext cx="5278755" cy="4575810"/>
                    </a:xfrm>
                    <a:prstGeom prst="rect">
                      <a:avLst/>
                    </a:prstGeom>
                  </pic:spPr>
                </pic:pic>
              </a:graphicData>
            </a:graphic>
          </wp:inline>
        </w:drawing>
      </w:r>
      <w:r>
        <w:rPr>
          <w:rFonts w:hint="eastAsia" w:ascii="方正小标宋简体" w:hAnsi="方正小标宋简体" w:eastAsia="方正小标宋简体" w:cs="方正小标宋简体"/>
          <w:kern w:val="2"/>
          <w:sz w:val="44"/>
          <w:szCs w:val="44"/>
          <w:shd w:val="clear" w:fill="FFFFFF"/>
          <w:lang w:eastAsia="zh-CN"/>
        </w:rPr>
        <w:drawing>
          <wp:inline distT="0" distB="0" distL="114300" distR="114300">
            <wp:extent cx="5276850" cy="3877945"/>
            <wp:effectExtent l="0" t="0" r="0" b="8255"/>
            <wp:docPr id="4" name="图片 4" descr="169502219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95022191774"/>
                    <pic:cNvPicPr>
                      <a:picLocks noChangeAspect="1"/>
                    </pic:cNvPicPr>
                  </pic:nvPicPr>
                  <pic:blipFill>
                    <a:blip r:embed="rId7"/>
                    <a:stretch>
                      <a:fillRect/>
                    </a:stretch>
                  </pic:blipFill>
                  <pic:spPr>
                    <a:xfrm>
                      <a:off x="0" y="0"/>
                      <a:ext cx="5276850" cy="3877945"/>
                    </a:xfrm>
                    <a:prstGeom prst="rect">
                      <a:avLst/>
                    </a:prstGeom>
                  </pic:spPr>
                </pic:pic>
              </a:graphicData>
            </a:graphic>
          </wp:inline>
        </w:drawing>
      </w:r>
      <w:r>
        <w:rPr>
          <w:rFonts w:hint="eastAsia" w:ascii="方正小标宋简体" w:hAnsi="方正小标宋简体" w:eastAsia="方正小标宋简体" w:cs="方正小标宋简体"/>
          <w:kern w:val="2"/>
          <w:sz w:val="44"/>
          <w:szCs w:val="44"/>
          <w:shd w:val="clear" w:fill="FFFFFF"/>
          <w:lang w:eastAsia="zh-CN"/>
        </w:rPr>
        <w:drawing>
          <wp:inline distT="0" distB="0" distL="114300" distR="114300">
            <wp:extent cx="5153025" cy="6019800"/>
            <wp:effectExtent l="0" t="0" r="9525" b="0"/>
            <wp:docPr id="5" name="图片 5" descr="169502221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95022210310"/>
                    <pic:cNvPicPr>
                      <a:picLocks noChangeAspect="1"/>
                    </pic:cNvPicPr>
                  </pic:nvPicPr>
                  <pic:blipFill>
                    <a:blip r:embed="rId8"/>
                    <a:stretch>
                      <a:fillRect/>
                    </a:stretch>
                  </pic:blipFill>
                  <pic:spPr>
                    <a:xfrm>
                      <a:off x="0" y="0"/>
                      <a:ext cx="5153025" cy="6019800"/>
                    </a:xfrm>
                    <a:prstGeom prst="rect">
                      <a:avLst/>
                    </a:prstGeom>
                  </pic:spPr>
                </pic:pic>
              </a:graphicData>
            </a:graphic>
          </wp:inline>
        </w:drawing>
      </w:r>
      <w:r>
        <w:rPr>
          <w:rFonts w:hint="eastAsia" w:ascii="方正小标宋简体" w:hAnsi="方正小标宋简体" w:eastAsia="方正小标宋简体" w:cs="方正小标宋简体"/>
          <w:kern w:val="2"/>
          <w:sz w:val="44"/>
          <w:szCs w:val="44"/>
          <w:shd w:val="clear" w:fill="FFFFFF"/>
          <w:lang w:eastAsia="zh-CN"/>
        </w:rPr>
        <w:drawing>
          <wp:inline distT="0" distB="0" distL="114300" distR="114300">
            <wp:extent cx="5278120" cy="3371850"/>
            <wp:effectExtent l="0" t="0" r="17780" b="0"/>
            <wp:docPr id="6" name="图片 6" descr="1695022222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95022222396"/>
                    <pic:cNvPicPr>
                      <a:picLocks noChangeAspect="1"/>
                    </pic:cNvPicPr>
                  </pic:nvPicPr>
                  <pic:blipFill>
                    <a:blip r:embed="rId9"/>
                    <a:stretch>
                      <a:fillRect/>
                    </a:stretch>
                  </pic:blipFill>
                  <pic:spPr>
                    <a:xfrm>
                      <a:off x="0" y="0"/>
                      <a:ext cx="5278120" cy="3371850"/>
                    </a:xfrm>
                    <a:prstGeom prst="rect">
                      <a:avLst/>
                    </a:prstGeom>
                  </pic:spPr>
                </pic:pic>
              </a:graphicData>
            </a:graphic>
          </wp:inline>
        </w:drawing>
      </w:r>
      <w:r>
        <w:rPr>
          <w:rFonts w:hint="eastAsia" w:ascii="方正小标宋简体" w:hAnsi="方正小标宋简体" w:eastAsia="方正小标宋简体" w:cs="方正小标宋简体"/>
          <w:kern w:val="2"/>
          <w:sz w:val="44"/>
          <w:szCs w:val="44"/>
          <w:shd w:val="clear" w:fill="FFFFFF"/>
          <w:lang w:eastAsia="zh-CN"/>
        </w:rPr>
        <w:drawing>
          <wp:inline distT="0" distB="0" distL="114300" distR="114300">
            <wp:extent cx="5229225" cy="1790700"/>
            <wp:effectExtent l="0" t="0" r="9525" b="0"/>
            <wp:docPr id="7" name="图片 7" descr="169502223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95022233855"/>
                    <pic:cNvPicPr>
                      <a:picLocks noChangeAspect="1"/>
                    </pic:cNvPicPr>
                  </pic:nvPicPr>
                  <pic:blipFill>
                    <a:blip r:embed="rId10"/>
                    <a:stretch>
                      <a:fillRect/>
                    </a:stretch>
                  </pic:blipFill>
                  <pic:spPr>
                    <a:xfrm>
                      <a:off x="0" y="0"/>
                      <a:ext cx="5229225" cy="1790700"/>
                    </a:xfrm>
                    <a:prstGeom prst="rect">
                      <a:avLst/>
                    </a:prstGeom>
                  </pic:spPr>
                </pic:pic>
              </a:graphicData>
            </a:graphic>
          </wp:inline>
        </w:drawing>
      </w:r>
      <w:r>
        <w:rPr>
          <w:rFonts w:hint="eastAsia" w:ascii="方正小标宋简体" w:hAnsi="方正小标宋简体" w:eastAsia="方正小标宋简体" w:cs="方正小标宋简体"/>
          <w:kern w:val="2"/>
          <w:sz w:val="44"/>
          <w:szCs w:val="44"/>
          <w:shd w:val="clear" w:fill="FFFFFF"/>
          <w:lang w:eastAsia="zh-CN"/>
        </w:rPr>
        <w:drawing>
          <wp:inline distT="0" distB="0" distL="114300" distR="114300">
            <wp:extent cx="5278120" cy="2471420"/>
            <wp:effectExtent l="0" t="0" r="17780" b="5080"/>
            <wp:docPr id="8" name="图片 8" descr="169502224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695022245117"/>
                    <pic:cNvPicPr>
                      <a:picLocks noChangeAspect="1"/>
                    </pic:cNvPicPr>
                  </pic:nvPicPr>
                  <pic:blipFill>
                    <a:blip r:embed="rId11"/>
                    <a:stretch>
                      <a:fillRect/>
                    </a:stretch>
                  </pic:blipFill>
                  <pic:spPr>
                    <a:xfrm>
                      <a:off x="0" y="0"/>
                      <a:ext cx="5278120" cy="2471420"/>
                    </a:xfrm>
                    <a:prstGeom prst="rect">
                      <a:avLst/>
                    </a:prstGeom>
                  </pic:spPr>
                </pic:pic>
              </a:graphicData>
            </a:graphic>
          </wp:inline>
        </w:drawing>
      </w:r>
      <w:r>
        <w:rPr>
          <w:rFonts w:hint="eastAsia" w:ascii="方正小标宋简体" w:hAnsi="方正小标宋简体" w:eastAsia="方正小标宋简体" w:cs="方正小标宋简体"/>
          <w:kern w:val="2"/>
          <w:sz w:val="44"/>
          <w:szCs w:val="44"/>
          <w:shd w:val="clear" w:fill="FFFFFF"/>
          <w:lang w:eastAsia="zh-CN"/>
        </w:rPr>
        <w:drawing>
          <wp:inline distT="0" distB="0" distL="114300" distR="114300">
            <wp:extent cx="5067300" cy="1457325"/>
            <wp:effectExtent l="0" t="0" r="0" b="9525"/>
            <wp:docPr id="9" name="图片 9" descr="1695022259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95022259848"/>
                    <pic:cNvPicPr>
                      <a:picLocks noChangeAspect="1"/>
                    </pic:cNvPicPr>
                  </pic:nvPicPr>
                  <pic:blipFill>
                    <a:blip r:embed="rId12"/>
                    <a:stretch>
                      <a:fillRect/>
                    </a:stretch>
                  </pic:blipFill>
                  <pic:spPr>
                    <a:xfrm>
                      <a:off x="0" y="0"/>
                      <a:ext cx="5067300" cy="1457325"/>
                    </a:xfrm>
                    <a:prstGeom prst="rect">
                      <a:avLst/>
                    </a:prstGeom>
                  </pic:spPr>
                </pic:pic>
              </a:graphicData>
            </a:graphic>
          </wp:inline>
        </w:drawing>
      </w:r>
    </w:p>
    <w:p w14:paraId="6C59CFED">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p>
    <w:p w14:paraId="312DCE21">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p>
    <w:p w14:paraId="716EFBF7">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p>
    <w:p w14:paraId="5AA168F4">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p>
    <w:p w14:paraId="14CF9FBD">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p>
    <w:p w14:paraId="05846769">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p>
    <w:p w14:paraId="77139934">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p>
    <w:p w14:paraId="25864D4F">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p>
    <w:p w14:paraId="787953FD">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r>
        <w:rPr>
          <w:rFonts w:hint="default" w:ascii="方正小标宋简体" w:hAnsi="方正小标宋简体" w:eastAsia="方正小标宋简体" w:cs="方正小标宋简体"/>
          <w:kern w:val="2"/>
          <w:sz w:val="44"/>
          <w:szCs w:val="44"/>
          <w:shd w:val="clear" w:fill="FFFFFF"/>
        </w:rPr>
        <w:t>第三部分 2022年度部门决算情况说明</w:t>
      </w:r>
    </w:p>
    <w:p w14:paraId="5A9036C8">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w:t>
      </w:r>
    </w:p>
    <w:p w14:paraId="17EC9768">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w:t>
      </w:r>
      <w:r>
        <w:rPr>
          <w:rFonts w:hint="default" w:ascii="黑体" w:hAnsi="宋体" w:eastAsia="黑体" w:cs="黑体"/>
          <w:kern w:val="2"/>
          <w:sz w:val="32"/>
          <w:szCs w:val="32"/>
          <w:shd w:val="clear" w:fill="FFFFFF"/>
        </w:rPr>
        <w:t>一、收入支出决算总体情况说明</w:t>
      </w:r>
    </w:p>
    <w:p w14:paraId="7E27C596">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2022年度收</w:t>
      </w:r>
      <w:r>
        <w:rPr>
          <w:rFonts w:hint="eastAsia" w:ascii="仿宋" w:hAnsi="仿宋" w:eastAsia="仿宋" w:cs="仿宋"/>
          <w:kern w:val="2"/>
          <w:sz w:val="32"/>
          <w:szCs w:val="32"/>
          <w:shd w:val="clear" w:fill="FFFFFF"/>
          <w:lang w:eastAsia="zh-CN"/>
        </w:rPr>
        <w:t>入</w:t>
      </w:r>
      <w:r>
        <w:rPr>
          <w:rFonts w:hint="eastAsia" w:ascii="仿宋" w:hAnsi="仿宋" w:eastAsia="仿宋" w:cs="仿宋"/>
          <w:kern w:val="2"/>
          <w:sz w:val="32"/>
          <w:szCs w:val="32"/>
          <w:shd w:val="clear" w:fill="FFFFFF"/>
          <w:lang w:val="en-US" w:eastAsia="zh-CN"/>
        </w:rPr>
        <w:t>2030.16万元，支出1958.42</w:t>
      </w:r>
      <w:r>
        <w:rPr>
          <w:rFonts w:hint="eastAsia" w:ascii="仿宋" w:hAnsi="仿宋" w:eastAsia="仿宋" w:cs="仿宋"/>
          <w:kern w:val="2"/>
          <w:sz w:val="32"/>
          <w:szCs w:val="32"/>
          <w:shd w:val="clear" w:fill="FFFFFF"/>
        </w:rPr>
        <w:t>万元。与2021年相比，收</w:t>
      </w:r>
      <w:r>
        <w:rPr>
          <w:rFonts w:hint="eastAsia" w:ascii="仿宋" w:hAnsi="仿宋" w:eastAsia="仿宋" w:cs="仿宋"/>
          <w:kern w:val="2"/>
          <w:sz w:val="32"/>
          <w:szCs w:val="32"/>
          <w:shd w:val="clear" w:fill="FFFFFF"/>
          <w:lang w:eastAsia="zh-CN"/>
        </w:rPr>
        <w:t>入</w:t>
      </w:r>
      <w:r>
        <w:rPr>
          <w:rFonts w:hint="eastAsia" w:ascii="仿宋" w:hAnsi="仿宋" w:eastAsia="仿宋" w:cs="仿宋"/>
          <w:kern w:val="2"/>
          <w:sz w:val="32"/>
          <w:szCs w:val="32"/>
          <w:shd w:val="clear" w:fill="FFFFFF"/>
        </w:rPr>
        <w:t>增加</w:t>
      </w:r>
      <w:r>
        <w:rPr>
          <w:rFonts w:hint="eastAsia" w:ascii="仿宋" w:hAnsi="仿宋" w:eastAsia="仿宋" w:cs="仿宋"/>
          <w:kern w:val="2"/>
          <w:sz w:val="32"/>
          <w:szCs w:val="32"/>
          <w:shd w:val="clear" w:fill="FFFFFF"/>
          <w:lang w:val="en-US" w:eastAsia="zh-CN"/>
        </w:rPr>
        <w:t>334.01</w:t>
      </w:r>
      <w:r>
        <w:rPr>
          <w:rFonts w:hint="eastAsia" w:ascii="仿宋" w:hAnsi="仿宋" w:eastAsia="仿宋" w:cs="仿宋"/>
          <w:kern w:val="2"/>
          <w:sz w:val="32"/>
          <w:szCs w:val="32"/>
          <w:shd w:val="clear" w:fill="FFFFFF"/>
        </w:rPr>
        <w:t>万元，增长</w:t>
      </w:r>
      <w:r>
        <w:rPr>
          <w:rFonts w:hint="eastAsia" w:ascii="仿宋" w:hAnsi="仿宋" w:eastAsia="仿宋" w:cs="仿宋"/>
          <w:kern w:val="2"/>
          <w:sz w:val="32"/>
          <w:szCs w:val="32"/>
          <w:shd w:val="clear" w:fill="FFFFFF"/>
          <w:lang w:val="en-US" w:eastAsia="zh-CN"/>
        </w:rPr>
        <w:t>19.7</w:t>
      </w:r>
      <w:r>
        <w:rPr>
          <w:rFonts w:hint="eastAsia" w:ascii="仿宋" w:hAnsi="仿宋" w:eastAsia="仿宋" w:cs="仿宋"/>
          <w:kern w:val="2"/>
          <w:sz w:val="32"/>
          <w:szCs w:val="32"/>
          <w:shd w:val="clear" w:fill="FFFFFF"/>
        </w:rPr>
        <w:t>%</w:t>
      </w:r>
      <w:r>
        <w:rPr>
          <w:rFonts w:hint="eastAsia" w:ascii="仿宋" w:hAnsi="仿宋" w:eastAsia="仿宋" w:cs="仿宋"/>
          <w:kern w:val="2"/>
          <w:sz w:val="32"/>
          <w:szCs w:val="32"/>
          <w:shd w:val="clear" w:fill="FFFFFF"/>
          <w:lang w:eastAsia="zh-CN"/>
        </w:rPr>
        <w:t>，</w:t>
      </w:r>
      <w:r>
        <w:rPr>
          <w:rFonts w:hint="eastAsia" w:ascii="仿宋" w:hAnsi="仿宋" w:eastAsia="仿宋" w:cs="仿宋"/>
          <w:kern w:val="2"/>
          <w:sz w:val="32"/>
          <w:szCs w:val="32"/>
          <w:shd w:val="clear" w:fill="FFFFFF"/>
        </w:rPr>
        <w:t>主要原因：</w:t>
      </w:r>
      <w:r>
        <w:rPr>
          <w:rFonts w:hint="eastAsia" w:ascii="仿宋" w:hAnsi="仿宋" w:eastAsia="仿宋" w:cs="仿宋"/>
          <w:kern w:val="2"/>
          <w:sz w:val="32"/>
          <w:szCs w:val="32"/>
          <w:shd w:val="clear" w:fill="FFFFFF"/>
          <w:lang w:eastAsia="zh-CN"/>
        </w:rPr>
        <w:t>因疫情结束税收增加</w:t>
      </w:r>
      <w:r>
        <w:rPr>
          <w:rFonts w:hint="eastAsia" w:ascii="仿宋" w:hAnsi="仿宋" w:eastAsia="仿宋" w:cs="仿宋"/>
          <w:kern w:val="2"/>
          <w:sz w:val="32"/>
          <w:szCs w:val="32"/>
          <w:shd w:val="clear" w:fill="FFFFFF"/>
        </w:rPr>
        <w:t>。</w:t>
      </w:r>
      <w:r>
        <w:rPr>
          <w:rFonts w:hint="eastAsia" w:ascii="仿宋" w:hAnsi="仿宋" w:eastAsia="仿宋" w:cs="仿宋"/>
          <w:kern w:val="2"/>
          <w:sz w:val="32"/>
          <w:szCs w:val="32"/>
          <w:shd w:val="clear" w:fill="FFFFFF"/>
          <w:lang w:eastAsia="zh-CN"/>
        </w:rPr>
        <w:t>支出减少</w:t>
      </w:r>
      <w:r>
        <w:rPr>
          <w:rFonts w:hint="eastAsia" w:ascii="仿宋" w:hAnsi="仿宋" w:eastAsia="仿宋" w:cs="仿宋"/>
          <w:kern w:val="2"/>
          <w:sz w:val="32"/>
          <w:szCs w:val="32"/>
          <w:shd w:val="clear" w:fill="FFFFFF"/>
          <w:lang w:val="en-US" w:eastAsia="zh-CN"/>
        </w:rPr>
        <w:t>550.94万元，降低22.0%</w:t>
      </w:r>
      <w:r>
        <w:rPr>
          <w:rFonts w:hint="eastAsia" w:ascii="仿宋" w:hAnsi="仿宋" w:eastAsia="仿宋" w:cs="仿宋"/>
          <w:kern w:val="2"/>
          <w:sz w:val="32"/>
          <w:szCs w:val="32"/>
          <w:shd w:val="clear" w:fill="FFFFFF"/>
        </w:rPr>
        <w:t>。主要原因：</w:t>
      </w:r>
      <w:r>
        <w:rPr>
          <w:rFonts w:hint="eastAsia" w:ascii="仿宋" w:hAnsi="仿宋" w:eastAsia="仿宋" w:cs="仿宋"/>
          <w:kern w:val="2"/>
          <w:sz w:val="32"/>
          <w:szCs w:val="32"/>
          <w:shd w:val="clear" w:fill="FFFFFF"/>
          <w:lang w:eastAsia="zh-CN"/>
        </w:rPr>
        <w:t>坚持厉行节俭节约</w:t>
      </w:r>
      <w:r>
        <w:rPr>
          <w:rFonts w:hint="eastAsia" w:ascii="仿宋" w:hAnsi="仿宋" w:eastAsia="仿宋" w:cs="仿宋"/>
          <w:kern w:val="2"/>
          <w:sz w:val="32"/>
          <w:szCs w:val="32"/>
          <w:shd w:val="clear" w:fill="FFFFFF"/>
        </w:rPr>
        <w:t>。</w:t>
      </w:r>
    </w:p>
    <w:p w14:paraId="1832361F">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w:t>
      </w:r>
      <w:r>
        <w:rPr>
          <w:rFonts w:hint="default" w:ascii="黑体" w:hAnsi="宋体" w:eastAsia="黑体" w:cs="黑体"/>
          <w:kern w:val="2"/>
          <w:sz w:val="32"/>
          <w:szCs w:val="32"/>
          <w:shd w:val="clear" w:fill="FFFFFF"/>
        </w:rPr>
        <w:t>二、收入决算情况说明</w:t>
      </w:r>
    </w:p>
    <w:p w14:paraId="236C4D79">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本年收入合计2,030.16万元，其中：财政拨款收入2,029.80万元，占99.</w:t>
      </w:r>
      <w:r>
        <w:rPr>
          <w:rFonts w:hint="eastAsia" w:ascii="仿宋" w:hAnsi="仿宋" w:eastAsia="仿宋" w:cs="仿宋"/>
          <w:kern w:val="2"/>
          <w:sz w:val="32"/>
          <w:szCs w:val="32"/>
          <w:shd w:val="clear" w:fill="FFFFFF"/>
          <w:lang w:val="en-US" w:eastAsia="zh-CN"/>
        </w:rPr>
        <w:t>9</w:t>
      </w:r>
      <w:r>
        <w:rPr>
          <w:rFonts w:hint="eastAsia" w:ascii="仿宋" w:hAnsi="仿宋" w:eastAsia="仿宋" w:cs="仿宋"/>
          <w:kern w:val="2"/>
          <w:sz w:val="32"/>
          <w:szCs w:val="32"/>
          <w:shd w:val="clear" w:fill="FFFFFF"/>
        </w:rPr>
        <w:t>%；上级补助收入</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，占</w:t>
      </w:r>
      <w:r>
        <w:rPr>
          <w:rFonts w:hint="eastAsia" w:ascii="仿宋" w:hAnsi="仿宋" w:eastAsia="仿宋" w:cs="仿宋"/>
          <w:kern w:val="2"/>
          <w:sz w:val="32"/>
          <w:szCs w:val="32"/>
          <w:shd w:val="clear" w:fill="FFFFFF"/>
          <w:lang w:eastAsia="zh-CN"/>
        </w:rPr>
        <w:t>0.0%</w:t>
      </w:r>
      <w:r>
        <w:rPr>
          <w:rFonts w:hint="eastAsia" w:ascii="仿宋" w:hAnsi="仿宋" w:eastAsia="仿宋" w:cs="仿宋"/>
          <w:kern w:val="2"/>
          <w:sz w:val="32"/>
          <w:szCs w:val="32"/>
          <w:shd w:val="clear" w:fill="FFFFFF"/>
        </w:rPr>
        <w:t>；事业收入</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，占</w:t>
      </w:r>
      <w:r>
        <w:rPr>
          <w:rFonts w:hint="eastAsia" w:ascii="仿宋" w:hAnsi="仿宋" w:eastAsia="仿宋" w:cs="仿宋"/>
          <w:kern w:val="2"/>
          <w:sz w:val="32"/>
          <w:szCs w:val="32"/>
          <w:shd w:val="clear" w:fill="FFFFFF"/>
          <w:lang w:eastAsia="zh-CN"/>
        </w:rPr>
        <w:t>0.0%</w:t>
      </w:r>
      <w:r>
        <w:rPr>
          <w:rFonts w:hint="eastAsia" w:ascii="仿宋" w:hAnsi="仿宋" w:eastAsia="仿宋" w:cs="仿宋"/>
          <w:kern w:val="2"/>
          <w:sz w:val="32"/>
          <w:szCs w:val="32"/>
          <w:shd w:val="clear" w:fill="FFFFFF"/>
        </w:rPr>
        <w:t>；经营收入</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，占</w:t>
      </w:r>
      <w:r>
        <w:rPr>
          <w:rFonts w:hint="eastAsia" w:ascii="仿宋" w:hAnsi="仿宋" w:eastAsia="仿宋" w:cs="仿宋"/>
          <w:kern w:val="2"/>
          <w:sz w:val="32"/>
          <w:szCs w:val="32"/>
          <w:shd w:val="clear" w:fill="FFFFFF"/>
          <w:lang w:eastAsia="zh-CN"/>
        </w:rPr>
        <w:t>0.0%</w:t>
      </w:r>
      <w:r>
        <w:rPr>
          <w:rFonts w:hint="eastAsia" w:ascii="仿宋" w:hAnsi="仿宋" w:eastAsia="仿宋" w:cs="仿宋"/>
          <w:kern w:val="2"/>
          <w:sz w:val="32"/>
          <w:szCs w:val="32"/>
          <w:shd w:val="clear" w:fill="FFFFFF"/>
        </w:rPr>
        <w:t>；附属单位上缴收入</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，占</w:t>
      </w:r>
      <w:r>
        <w:rPr>
          <w:rFonts w:hint="eastAsia" w:ascii="仿宋" w:hAnsi="仿宋" w:eastAsia="仿宋" w:cs="仿宋"/>
          <w:kern w:val="2"/>
          <w:sz w:val="32"/>
          <w:szCs w:val="32"/>
          <w:shd w:val="clear" w:fill="FFFFFF"/>
          <w:lang w:eastAsia="zh-CN"/>
        </w:rPr>
        <w:t>0.0%</w:t>
      </w:r>
      <w:r>
        <w:rPr>
          <w:rFonts w:hint="eastAsia" w:ascii="仿宋" w:hAnsi="仿宋" w:eastAsia="仿宋" w:cs="仿宋"/>
          <w:kern w:val="2"/>
          <w:sz w:val="32"/>
          <w:szCs w:val="32"/>
          <w:shd w:val="clear" w:fill="FFFFFF"/>
        </w:rPr>
        <w:t>；其他收入0.37万元，占0.</w:t>
      </w:r>
      <w:r>
        <w:rPr>
          <w:rFonts w:hint="eastAsia" w:ascii="仿宋" w:hAnsi="仿宋" w:eastAsia="仿宋" w:cs="仿宋"/>
          <w:kern w:val="2"/>
          <w:sz w:val="32"/>
          <w:szCs w:val="32"/>
          <w:shd w:val="clear" w:fill="FFFFFF"/>
          <w:lang w:val="en-US" w:eastAsia="zh-CN"/>
        </w:rPr>
        <w:t>1</w:t>
      </w:r>
      <w:r>
        <w:rPr>
          <w:rFonts w:hint="eastAsia" w:ascii="仿宋" w:hAnsi="仿宋" w:eastAsia="仿宋" w:cs="仿宋"/>
          <w:kern w:val="2"/>
          <w:sz w:val="32"/>
          <w:szCs w:val="32"/>
          <w:shd w:val="clear" w:fill="FFFFFF"/>
        </w:rPr>
        <w:t>%。</w:t>
      </w:r>
    </w:p>
    <w:p w14:paraId="6745081B">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w:t>
      </w:r>
      <w:r>
        <w:rPr>
          <w:rFonts w:hint="default" w:ascii="黑体" w:hAnsi="宋体" w:eastAsia="黑体" w:cs="黑体"/>
          <w:kern w:val="2"/>
          <w:sz w:val="32"/>
          <w:szCs w:val="32"/>
          <w:shd w:val="clear" w:fill="FFFFFF"/>
        </w:rPr>
        <w:t>三、支出决算情况说明</w:t>
      </w:r>
    </w:p>
    <w:p w14:paraId="3700AD15">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本年支出合计1,958.42万元，其中：基本支出1,290.55万元，占65.9%；项目支出667.87万元，占34.1%；上缴上级支出</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，占</w:t>
      </w:r>
      <w:r>
        <w:rPr>
          <w:rFonts w:hint="eastAsia" w:ascii="仿宋" w:hAnsi="仿宋" w:eastAsia="仿宋" w:cs="仿宋"/>
          <w:kern w:val="2"/>
          <w:sz w:val="32"/>
          <w:szCs w:val="32"/>
          <w:shd w:val="clear" w:fill="FFFFFF"/>
          <w:lang w:eastAsia="zh-CN"/>
        </w:rPr>
        <w:t>0.0%</w:t>
      </w:r>
      <w:r>
        <w:rPr>
          <w:rFonts w:hint="eastAsia" w:ascii="仿宋" w:hAnsi="仿宋" w:eastAsia="仿宋" w:cs="仿宋"/>
          <w:kern w:val="2"/>
          <w:sz w:val="32"/>
          <w:szCs w:val="32"/>
          <w:shd w:val="clear" w:fill="FFFFFF"/>
        </w:rPr>
        <w:t>；经营支出</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，占</w:t>
      </w:r>
      <w:r>
        <w:rPr>
          <w:rFonts w:hint="eastAsia" w:ascii="仿宋" w:hAnsi="仿宋" w:eastAsia="仿宋" w:cs="仿宋"/>
          <w:kern w:val="2"/>
          <w:sz w:val="32"/>
          <w:szCs w:val="32"/>
          <w:shd w:val="clear" w:fill="FFFFFF"/>
          <w:lang w:eastAsia="zh-CN"/>
        </w:rPr>
        <w:t>0.0%</w:t>
      </w:r>
      <w:r>
        <w:rPr>
          <w:rFonts w:hint="eastAsia" w:ascii="仿宋" w:hAnsi="仿宋" w:eastAsia="仿宋" w:cs="仿宋"/>
          <w:kern w:val="2"/>
          <w:sz w:val="32"/>
          <w:szCs w:val="32"/>
          <w:shd w:val="clear" w:fill="FFFFFF"/>
        </w:rPr>
        <w:t>；对附属单位补助支出</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，占</w:t>
      </w:r>
      <w:r>
        <w:rPr>
          <w:rFonts w:hint="eastAsia" w:ascii="仿宋" w:hAnsi="仿宋" w:eastAsia="仿宋" w:cs="仿宋"/>
          <w:kern w:val="2"/>
          <w:sz w:val="32"/>
          <w:szCs w:val="32"/>
          <w:shd w:val="clear" w:fill="FFFFFF"/>
          <w:lang w:eastAsia="zh-CN"/>
        </w:rPr>
        <w:t>0.0%</w:t>
      </w:r>
      <w:r>
        <w:rPr>
          <w:rFonts w:hint="eastAsia" w:ascii="仿宋" w:hAnsi="仿宋" w:eastAsia="仿宋" w:cs="仿宋"/>
          <w:kern w:val="2"/>
          <w:sz w:val="32"/>
          <w:szCs w:val="32"/>
          <w:shd w:val="clear" w:fill="FFFFFF"/>
        </w:rPr>
        <w:t>。基本支出中，人员经费876.20万元，占67.</w:t>
      </w:r>
      <w:r>
        <w:rPr>
          <w:rFonts w:hint="eastAsia" w:ascii="仿宋" w:hAnsi="仿宋" w:eastAsia="仿宋" w:cs="仿宋"/>
          <w:kern w:val="2"/>
          <w:sz w:val="32"/>
          <w:szCs w:val="32"/>
          <w:shd w:val="clear" w:fill="FFFFFF"/>
          <w:lang w:val="en-US" w:eastAsia="zh-CN"/>
        </w:rPr>
        <w:t>9</w:t>
      </w:r>
      <w:r>
        <w:rPr>
          <w:rFonts w:hint="eastAsia" w:ascii="仿宋" w:hAnsi="仿宋" w:eastAsia="仿宋" w:cs="仿宋"/>
          <w:kern w:val="2"/>
          <w:sz w:val="32"/>
          <w:szCs w:val="32"/>
          <w:shd w:val="clear" w:fill="FFFFFF"/>
        </w:rPr>
        <w:t>%；公用经费414.35万元，占32.1%。。</w:t>
      </w:r>
    </w:p>
    <w:p w14:paraId="4AD674B1">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w:t>
      </w:r>
      <w:r>
        <w:rPr>
          <w:rFonts w:hint="default" w:ascii="黑体" w:hAnsi="宋体" w:eastAsia="黑体" w:cs="黑体"/>
          <w:kern w:val="2"/>
          <w:sz w:val="32"/>
          <w:szCs w:val="32"/>
          <w:shd w:val="clear" w:fill="FFFFFF"/>
        </w:rPr>
        <w:t>四、财政拨款收入支出决算总体情况说明</w:t>
      </w:r>
    </w:p>
    <w:p w14:paraId="6070AE63">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2022年度财政拨款</w:t>
      </w:r>
      <w:r>
        <w:rPr>
          <w:rFonts w:hint="eastAsia" w:ascii="仿宋" w:hAnsi="仿宋" w:eastAsia="仿宋" w:cs="仿宋"/>
          <w:kern w:val="2"/>
          <w:sz w:val="32"/>
          <w:szCs w:val="32"/>
          <w:shd w:val="clear" w:fill="FFFFFF"/>
          <w:lang w:eastAsia="zh-CN"/>
        </w:rPr>
        <w:t>收入</w:t>
      </w:r>
      <w:r>
        <w:rPr>
          <w:rFonts w:hint="eastAsia" w:ascii="仿宋" w:hAnsi="仿宋" w:eastAsia="仿宋" w:cs="仿宋"/>
          <w:kern w:val="2"/>
          <w:sz w:val="32"/>
          <w:szCs w:val="32"/>
          <w:shd w:val="clear" w:fill="FFFFFF"/>
          <w:lang w:val="en-US" w:eastAsia="zh-CN"/>
        </w:rPr>
        <w:t>2029.8万元</w:t>
      </w:r>
      <w:r>
        <w:rPr>
          <w:rFonts w:hint="eastAsia" w:ascii="仿宋" w:hAnsi="仿宋" w:eastAsia="仿宋" w:cs="仿宋"/>
          <w:kern w:val="2"/>
          <w:sz w:val="32"/>
          <w:szCs w:val="32"/>
          <w:shd w:val="clear" w:fill="FFFFFF"/>
        </w:rPr>
        <w:t>，</w:t>
      </w:r>
      <w:r>
        <w:rPr>
          <w:rFonts w:hint="eastAsia" w:ascii="仿宋" w:hAnsi="仿宋" w:eastAsia="仿宋" w:cs="仿宋"/>
          <w:kern w:val="2"/>
          <w:sz w:val="32"/>
          <w:szCs w:val="32"/>
          <w:shd w:val="clear" w:fill="FFFFFF"/>
          <w:lang w:eastAsia="zh-CN"/>
        </w:rPr>
        <w:t>支出</w:t>
      </w:r>
      <w:r>
        <w:rPr>
          <w:rFonts w:hint="eastAsia" w:ascii="仿宋" w:hAnsi="仿宋" w:eastAsia="仿宋" w:cs="仿宋"/>
          <w:kern w:val="2"/>
          <w:sz w:val="32"/>
          <w:szCs w:val="32"/>
          <w:shd w:val="clear" w:fill="FFFFFF"/>
          <w:lang w:val="en-US" w:eastAsia="zh-CN"/>
        </w:rPr>
        <w:t>1958.42万元，</w:t>
      </w:r>
      <w:r>
        <w:rPr>
          <w:rFonts w:hint="eastAsia" w:ascii="仿宋" w:hAnsi="仿宋" w:eastAsia="仿宋" w:cs="仿宋"/>
          <w:kern w:val="2"/>
          <w:sz w:val="32"/>
          <w:szCs w:val="32"/>
          <w:shd w:val="clear" w:fill="FFFFFF"/>
        </w:rPr>
        <w:t>与2021年相比，财政拨款收</w:t>
      </w:r>
      <w:r>
        <w:rPr>
          <w:rFonts w:hint="eastAsia" w:ascii="仿宋" w:hAnsi="仿宋" w:eastAsia="仿宋" w:cs="仿宋"/>
          <w:kern w:val="2"/>
          <w:sz w:val="32"/>
          <w:szCs w:val="32"/>
          <w:shd w:val="clear" w:fill="FFFFFF"/>
          <w:lang w:eastAsia="zh-CN"/>
        </w:rPr>
        <w:t>入</w:t>
      </w:r>
      <w:r>
        <w:rPr>
          <w:rFonts w:hint="eastAsia" w:ascii="仿宋" w:hAnsi="仿宋" w:eastAsia="仿宋" w:cs="仿宋"/>
          <w:kern w:val="2"/>
          <w:sz w:val="32"/>
          <w:szCs w:val="32"/>
          <w:shd w:val="clear" w:fill="FFFFFF"/>
          <w:lang w:val="en-US" w:eastAsia="zh-CN"/>
        </w:rPr>
        <w:t>333.65万元</w:t>
      </w:r>
      <w:r>
        <w:rPr>
          <w:rFonts w:hint="eastAsia" w:ascii="仿宋" w:hAnsi="仿宋" w:eastAsia="仿宋" w:cs="仿宋"/>
          <w:kern w:val="2"/>
          <w:sz w:val="32"/>
          <w:szCs w:val="32"/>
          <w:shd w:val="clear" w:fill="FFFFFF"/>
        </w:rPr>
        <w:t>万元，增</w:t>
      </w:r>
      <w:r>
        <w:rPr>
          <w:rFonts w:hint="eastAsia" w:ascii="仿宋" w:hAnsi="仿宋" w:eastAsia="仿宋" w:cs="仿宋"/>
          <w:kern w:val="2"/>
          <w:sz w:val="32"/>
          <w:szCs w:val="32"/>
          <w:shd w:val="clear" w:fill="FFFFFF"/>
          <w:lang w:eastAsia="zh-CN"/>
        </w:rPr>
        <w:t>长</w:t>
      </w:r>
      <w:r>
        <w:rPr>
          <w:rFonts w:hint="eastAsia" w:ascii="仿宋" w:hAnsi="仿宋" w:eastAsia="仿宋" w:cs="仿宋"/>
          <w:kern w:val="2"/>
          <w:sz w:val="32"/>
          <w:szCs w:val="32"/>
          <w:shd w:val="clear" w:fill="FFFFFF"/>
          <w:lang w:val="en-US" w:eastAsia="zh-CN"/>
        </w:rPr>
        <w:t>19.7</w:t>
      </w:r>
      <w:r>
        <w:rPr>
          <w:rFonts w:hint="eastAsia" w:ascii="仿宋" w:hAnsi="仿宋" w:eastAsia="仿宋" w:cs="仿宋"/>
          <w:kern w:val="2"/>
          <w:sz w:val="32"/>
          <w:szCs w:val="32"/>
          <w:shd w:val="clear" w:fill="FFFFFF"/>
        </w:rPr>
        <w:t>%</w:t>
      </w:r>
      <w:r>
        <w:rPr>
          <w:rFonts w:hint="eastAsia" w:ascii="仿宋" w:hAnsi="仿宋" w:eastAsia="仿宋" w:cs="仿宋"/>
          <w:kern w:val="2"/>
          <w:sz w:val="32"/>
          <w:szCs w:val="32"/>
          <w:shd w:val="clear" w:fill="FFFFFF"/>
          <w:lang w:eastAsia="zh-CN"/>
        </w:rPr>
        <w:t>，支出减少</w:t>
      </w:r>
      <w:r>
        <w:rPr>
          <w:rFonts w:hint="eastAsia" w:ascii="仿宋" w:hAnsi="仿宋" w:eastAsia="仿宋" w:cs="仿宋"/>
          <w:kern w:val="2"/>
          <w:sz w:val="32"/>
          <w:szCs w:val="32"/>
          <w:shd w:val="clear" w:fill="FFFFFF"/>
          <w:lang w:val="en-US" w:eastAsia="zh-CN"/>
        </w:rPr>
        <w:t>550.94万元，降低22.0%</w:t>
      </w:r>
      <w:r>
        <w:rPr>
          <w:rFonts w:hint="eastAsia" w:ascii="仿宋" w:hAnsi="仿宋" w:eastAsia="仿宋" w:cs="仿宋"/>
          <w:kern w:val="2"/>
          <w:sz w:val="32"/>
          <w:szCs w:val="32"/>
          <w:shd w:val="clear" w:fill="FFFFFF"/>
        </w:rPr>
        <w:t>。主要原因:</w:t>
      </w:r>
      <w:r>
        <w:rPr>
          <w:rFonts w:hint="eastAsia" w:ascii="仿宋" w:hAnsi="仿宋" w:eastAsia="仿宋" w:cs="仿宋"/>
          <w:kern w:val="2"/>
          <w:sz w:val="32"/>
          <w:szCs w:val="32"/>
          <w:shd w:val="clear" w:fill="FFFFFF"/>
          <w:lang w:eastAsia="zh-CN"/>
        </w:rPr>
        <w:t>坚持厉行节俭节约</w:t>
      </w:r>
      <w:r>
        <w:rPr>
          <w:rFonts w:hint="eastAsia" w:ascii="仿宋" w:hAnsi="仿宋" w:eastAsia="仿宋" w:cs="仿宋"/>
          <w:kern w:val="2"/>
          <w:sz w:val="32"/>
          <w:szCs w:val="32"/>
          <w:shd w:val="clear" w:fill="FFFFFF"/>
        </w:rPr>
        <w:t>。</w:t>
      </w:r>
    </w:p>
    <w:p w14:paraId="7397E77F">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w:t>
      </w:r>
      <w:r>
        <w:rPr>
          <w:rFonts w:hint="default" w:ascii="黑体" w:hAnsi="宋体" w:eastAsia="黑体" w:cs="黑体"/>
          <w:kern w:val="2"/>
          <w:sz w:val="32"/>
          <w:szCs w:val="32"/>
          <w:shd w:val="clear" w:fill="FFFFFF"/>
        </w:rPr>
        <w:t>五、一般公共预算财政拨款支出决算情况说明</w:t>
      </w:r>
    </w:p>
    <w:p w14:paraId="125BBD39">
      <w:pPr>
        <w:keepNext w:val="0"/>
        <w:keepLines w:val="0"/>
        <w:widowControl/>
        <w:suppressLineNumbers w:val="0"/>
        <w:spacing w:before="0" w:beforeAutospacing="0" w:after="0" w:afterAutospacing="1"/>
        <w:ind w:left="0" w:right="0" w:firstLine="640"/>
        <w:jc w:val="left"/>
        <w:rPr>
          <w:rFonts w:hint="eastAsia" w:ascii="楷体" w:hAnsi="楷体" w:eastAsia="楷体" w:cs="楷体"/>
          <w:b/>
          <w:bCs/>
          <w:kern w:val="2"/>
          <w:sz w:val="32"/>
          <w:szCs w:val="32"/>
          <w:shd w:val="clear" w:fill="FFFFFF"/>
        </w:rPr>
      </w:pPr>
      <w:r>
        <w:rPr>
          <w:rFonts w:ascii="楷体" w:hAnsi="楷体" w:eastAsia="楷体" w:cs="楷体"/>
          <w:b/>
          <w:bCs/>
          <w:kern w:val="2"/>
          <w:sz w:val="32"/>
          <w:szCs w:val="32"/>
          <w:shd w:val="clear" w:fill="FFFFFF"/>
        </w:rPr>
        <w:t>（一）一般公共</w:t>
      </w:r>
      <w:r>
        <w:rPr>
          <w:rFonts w:hint="eastAsia" w:ascii="楷体" w:hAnsi="楷体" w:eastAsia="楷体" w:cs="楷体"/>
          <w:b/>
          <w:bCs/>
          <w:kern w:val="2"/>
          <w:sz w:val="32"/>
          <w:szCs w:val="32"/>
          <w:shd w:val="clear" w:fill="FFFFFF"/>
        </w:rPr>
        <w:t>预算财政拨款支出决算总体情况</w:t>
      </w:r>
    </w:p>
    <w:p w14:paraId="5728C4FB">
      <w:pPr>
        <w:keepNext w:val="0"/>
        <w:keepLines w:val="0"/>
        <w:widowControl/>
        <w:suppressLineNumbers w:val="0"/>
        <w:spacing w:before="0" w:beforeAutospacing="0" w:after="0" w:afterAutospacing="1"/>
        <w:ind w:left="0" w:right="0" w:firstLine="64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2022年度一般公共预算财政拨款支出</w:t>
      </w:r>
      <w:r>
        <w:rPr>
          <w:rFonts w:hint="eastAsia" w:ascii="仿宋" w:hAnsi="仿宋" w:eastAsia="仿宋" w:cs="仿宋"/>
          <w:kern w:val="2"/>
          <w:sz w:val="32"/>
          <w:szCs w:val="32"/>
          <w:shd w:val="clear" w:fill="FFFFFF"/>
          <w:lang w:val="en-US" w:eastAsia="zh-CN"/>
        </w:rPr>
        <w:t>1898.42</w:t>
      </w:r>
      <w:r>
        <w:rPr>
          <w:rFonts w:hint="eastAsia" w:ascii="仿宋" w:hAnsi="仿宋" w:eastAsia="仿宋" w:cs="仿宋"/>
          <w:kern w:val="2"/>
          <w:sz w:val="32"/>
          <w:szCs w:val="32"/>
          <w:shd w:val="clear" w:fill="FFFFFF"/>
        </w:rPr>
        <w:t>万元，占本年支出合计的96.</w:t>
      </w:r>
      <w:r>
        <w:rPr>
          <w:rFonts w:hint="eastAsia" w:ascii="仿宋" w:hAnsi="仿宋" w:eastAsia="仿宋" w:cs="仿宋"/>
          <w:kern w:val="2"/>
          <w:sz w:val="32"/>
          <w:szCs w:val="32"/>
          <w:shd w:val="clear" w:fill="FFFFFF"/>
          <w:lang w:val="en-US" w:eastAsia="zh-CN"/>
        </w:rPr>
        <w:t>9</w:t>
      </w:r>
      <w:r>
        <w:rPr>
          <w:rFonts w:hint="eastAsia" w:ascii="仿宋" w:hAnsi="仿宋" w:eastAsia="仿宋" w:cs="仿宋"/>
          <w:kern w:val="2"/>
          <w:sz w:val="32"/>
          <w:szCs w:val="32"/>
          <w:shd w:val="clear" w:fill="FFFFFF"/>
        </w:rPr>
        <w:t>%。与2021年相比，一般公共预算财政拨款支出减少</w:t>
      </w:r>
      <w:r>
        <w:rPr>
          <w:rFonts w:hint="eastAsia" w:ascii="仿宋" w:hAnsi="仿宋" w:eastAsia="仿宋" w:cs="仿宋"/>
          <w:kern w:val="2"/>
          <w:sz w:val="32"/>
          <w:szCs w:val="32"/>
          <w:shd w:val="clear" w:fill="FFFFFF"/>
          <w:lang w:val="en-US" w:eastAsia="zh-CN"/>
        </w:rPr>
        <w:t>70.94</w:t>
      </w:r>
      <w:r>
        <w:rPr>
          <w:rFonts w:hint="eastAsia" w:ascii="仿宋" w:hAnsi="仿宋" w:eastAsia="仿宋" w:cs="仿宋"/>
          <w:kern w:val="2"/>
          <w:sz w:val="32"/>
          <w:szCs w:val="32"/>
          <w:shd w:val="clear" w:fill="FFFFFF"/>
        </w:rPr>
        <w:t>万元，降低</w:t>
      </w:r>
      <w:r>
        <w:rPr>
          <w:rFonts w:hint="eastAsia" w:ascii="仿宋" w:hAnsi="仿宋" w:eastAsia="仿宋" w:cs="仿宋"/>
          <w:kern w:val="2"/>
          <w:sz w:val="32"/>
          <w:szCs w:val="32"/>
          <w:shd w:val="clear" w:fill="FFFFFF"/>
          <w:lang w:val="en-US" w:eastAsia="zh-CN"/>
        </w:rPr>
        <w:t>3.6</w:t>
      </w:r>
      <w:r>
        <w:rPr>
          <w:rFonts w:hint="eastAsia" w:ascii="仿宋" w:hAnsi="仿宋" w:eastAsia="仿宋" w:cs="仿宋"/>
          <w:kern w:val="2"/>
          <w:sz w:val="32"/>
          <w:szCs w:val="32"/>
          <w:shd w:val="clear" w:fill="FFFFFF"/>
        </w:rPr>
        <w:t>%。主要原因：</w:t>
      </w:r>
      <w:r>
        <w:rPr>
          <w:rFonts w:hint="eastAsia" w:ascii="仿宋" w:hAnsi="仿宋" w:eastAsia="仿宋" w:cs="仿宋"/>
          <w:kern w:val="2"/>
          <w:sz w:val="32"/>
          <w:szCs w:val="32"/>
          <w:shd w:val="clear" w:fill="FFFFFF"/>
          <w:lang w:eastAsia="zh-CN"/>
        </w:rPr>
        <w:t>坚持厉行节俭节约</w:t>
      </w:r>
      <w:r>
        <w:rPr>
          <w:rFonts w:hint="eastAsia" w:ascii="仿宋" w:hAnsi="仿宋" w:eastAsia="仿宋" w:cs="仿宋"/>
          <w:kern w:val="2"/>
          <w:sz w:val="32"/>
          <w:szCs w:val="32"/>
          <w:shd w:val="clear" w:fill="FFFFFF"/>
        </w:rPr>
        <w:t>。</w:t>
      </w:r>
    </w:p>
    <w:p w14:paraId="1515C9D0">
      <w:pPr>
        <w:keepNext w:val="0"/>
        <w:keepLines w:val="0"/>
        <w:widowControl/>
        <w:suppressLineNumbers w:val="0"/>
        <w:spacing w:before="0" w:beforeAutospacing="0" w:after="0" w:afterAutospacing="1"/>
        <w:ind w:left="0" w:right="0"/>
        <w:jc w:val="left"/>
        <w:rPr>
          <w:rFonts w:hint="eastAsia" w:ascii="楷体" w:hAnsi="楷体" w:eastAsia="楷体" w:cs="楷体"/>
          <w:b/>
          <w:bCs/>
          <w:kern w:val="2"/>
          <w:sz w:val="32"/>
          <w:szCs w:val="32"/>
          <w:shd w:val="clear" w:fill="FFFFFF"/>
        </w:rPr>
      </w:pPr>
      <w:r>
        <w:rPr>
          <w:rFonts w:hint="eastAsia" w:ascii="楷体" w:hAnsi="楷体" w:eastAsia="楷体" w:cs="楷体"/>
          <w:kern w:val="2"/>
          <w:sz w:val="32"/>
          <w:szCs w:val="32"/>
          <w:shd w:val="clear" w:fill="FFFFFF"/>
        </w:rPr>
        <w:t xml:space="preserve">    </w:t>
      </w:r>
      <w:r>
        <w:rPr>
          <w:rFonts w:hint="eastAsia" w:ascii="楷体" w:hAnsi="楷体" w:eastAsia="楷体" w:cs="楷体"/>
          <w:b/>
          <w:bCs/>
          <w:kern w:val="2"/>
          <w:sz w:val="32"/>
          <w:szCs w:val="32"/>
          <w:shd w:val="clear" w:fill="FFFFFF"/>
        </w:rPr>
        <w:t>（二）一般公共预算财政拨款支出决算结构情况</w:t>
      </w:r>
    </w:p>
    <w:p w14:paraId="33888E0A">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2022年度一般公共预算财政拨款支出</w:t>
      </w:r>
      <w:r>
        <w:rPr>
          <w:rFonts w:hint="eastAsia" w:ascii="仿宋" w:hAnsi="仿宋" w:eastAsia="仿宋" w:cs="仿宋"/>
          <w:kern w:val="2"/>
          <w:sz w:val="32"/>
          <w:szCs w:val="32"/>
          <w:shd w:val="clear" w:fill="FFFFFF"/>
          <w:lang w:val="en-US" w:eastAsia="zh-CN"/>
        </w:rPr>
        <w:t>1898.42</w:t>
      </w:r>
      <w:r>
        <w:rPr>
          <w:rFonts w:hint="eastAsia" w:ascii="仿宋" w:hAnsi="仿宋" w:eastAsia="仿宋" w:cs="仿宋"/>
          <w:kern w:val="2"/>
          <w:sz w:val="32"/>
          <w:szCs w:val="32"/>
          <w:shd w:val="clear" w:fill="FFFFFF"/>
        </w:rPr>
        <w:t>万元，主要用于以下方面：一般公共服务（类）支出</w:t>
      </w:r>
      <w:r>
        <w:rPr>
          <w:rFonts w:hint="eastAsia" w:ascii="仿宋" w:hAnsi="仿宋" w:eastAsia="仿宋" w:cs="仿宋"/>
          <w:kern w:val="2"/>
          <w:sz w:val="32"/>
          <w:szCs w:val="32"/>
          <w:shd w:val="clear" w:fill="FFFFFF"/>
          <w:lang w:val="en-US" w:eastAsia="zh-CN"/>
        </w:rPr>
        <w:t>1241.11</w:t>
      </w:r>
      <w:r>
        <w:rPr>
          <w:rFonts w:hint="eastAsia" w:ascii="仿宋" w:hAnsi="仿宋" w:eastAsia="仿宋" w:cs="仿宋"/>
          <w:kern w:val="2"/>
          <w:sz w:val="32"/>
          <w:szCs w:val="32"/>
          <w:shd w:val="clear" w:fill="FFFFFF"/>
        </w:rPr>
        <w:t>万元，占</w:t>
      </w:r>
      <w:r>
        <w:rPr>
          <w:rFonts w:hint="eastAsia" w:ascii="仿宋" w:hAnsi="仿宋" w:eastAsia="仿宋" w:cs="仿宋"/>
          <w:kern w:val="2"/>
          <w:sz w:val="32"/>
          <w:szCs w:val="32"/>
          <w:shd w:val="clear" w:fill="FFFFFF"/>
          <w:lang w:val="en-US" w:eastAsia="zh-CN"/>
        </w:rPr>
        <w:t>65.4</w:t>
      </w:r>
      <w:r>
        <w:rPr>
          <w:rFonts w:hint="eastAsia" w:ascii="仿宋" w:hAnsi="仿宋" w:eastAsia="仿宋" w:cs="仿宋"/>
          <w:kern w:val="2"/>
          <w:sz w:val="32"/>
          <w:szCs w:val="32"/>
          <w:shd w:val="clear" w:fill="FFFFFF"/>
        </w:rPr>
        <w:t>%；</w:t>
      </w:r>
      <w:r>
        <w:rPr>
          <w:rFonts w:hint="eastAsia" w:ascii="仿宋" w:hAnsi="仿宋" w:eastAsia="仿宋" w:cs="仿宋"/>
          <w:kern w:val="2"/>
          <w:sz w:val="32"/>
          <w:szCs w:val="32"/>
          <w:shd w:val="clear" w:fill="FFFFFF"/>
          <w:lang w:eastAsia="zh-CN"/>
        </w:rPr>
        <w:t>社会保障和就业</w:t>
      </w:r>
      <w:r>
        <w:rPr>
          <w:rFonts w:hint="eastAsia" w:ascii="仿宋" w:hAnsi="仿宋" w:eastAsia="仿宋" w:cs="仿宋"/>
          <w:kern w:val="2"/>
          <w:sz w:val="32"/>
          <w:szCs w:val="32"/>
          <w:shd w:val="clear" w:fill="FFFFFF"/>
        </w:rPr>
        <w:t>（类）支出</w:t>
      </w:r>
      <w:r>
        <w:rPr>
          <w:rFonts w:hint="eastAsia" w:ascii="仿宋" w:hAnsi="仿宋" w:eastAsia="仿宋" w:cs="仿宋"/>
          <w:kern w:val="2"/>
          <w:sz w:val="32"/>
          <w:szCs w:val="32"/>
          <w:shd w:val="clear" w:fill="FFFFFF"/>
          <w:lang w:val="en-US" w:eastAsia="zh-CN"/>
        </w:rPr>
        <w:t>428.23</w:t>
      </w:r>
      <w:r>
        <w:rPr>
          <w:rFonts w:hint="eastAsia" w:ascii="仿宋" w:hAnsi="仿宋" w:eastAsia="仿宋" w:cs="仿宋"/>
          <w:kern w:val="2"/>
          <w:sz w:val="32"/>
          <w:szCs w:val="32"/>
          <w:shd w:val="clear" w:fill="FFFFFF"/>
        </w:rPr>
        <w:t>万元，占</w:t>
      </w:r>
      <w:r>
        <w:rPr>
          <w:rFonts w:hint="eastAsia" w:ascii="仿宋" w:hAnsi="仿宋" w:eastAsia="仿宋" w:cs="仿宋"/>
          <w:kern w:val="2"/>
          <w:sz w:val="32"/>
          <w:szCs w:val="32"/>
          <w:shd w:val="clear" w:fill="FFFFFF"/>
          <w:lang w:val="en-US" w:eastAsia="zh-CN"/>
        </w:rPr>
        <w:t>22.6</w:t>
      </w:r>
      <w:r>
        <w:rPr>
          <w:rFonts w:hint="eastAsia" w:ascii="仿宋" w:hAnsi="仿宋" w:eastAsia="仿宋" w:cs="仿宋"/>
          <w:kern w:val="2"/>
          <w:sz w:val="32"/>
          <w:szCs w:val="32"/>
          <w:shd w:val="clear" w:fill="FFFFFF"/>
        </w:rPr>
        <w:t>%</w:t>
      </w:r>
      <w:r>
        <w:rPr>
          <w:rFonts w:hint="eastAsia" w:ascii="仿宋" w:hAnsi="仿宋" w:eastAsia="仿宋" w:cs="仿宋"/>
          <w:kern w:val="2"/>
          <w:sz w:val="32"/>
          <w:szCs w:val="32"/>
          <w:shd w:val="clear" w:fill="FFFFFF"/>
          <w:lang w:eastAsia="zh-CN"/>
        </w:rPr>
        <w:t>；卫生健康</w:t>
      </w:r>
      <w:r>
        <w:rPr>
          <w:rFonts w:hint="eastAsia" w:ascii="仿宋" w:hAnsi="仿宋" w:eastAsia="仿宋" w:cs="仿宋"/>
          <w:kern w:val="2"/>
          <w:sz w:val="32"/>
          <w:szCs w:val="32"/>
          <w:shd w:val="clear" w:fill="FFFFFF"/>
        </w:rPr>
        <w:t>（类）支出</w:t>
      </w:r>
      <w:r>
        <w:rPr>
          <w:rFonts w:hint="eastAsia" w:ascii="仿宋" w:hAnsi="仿宋" w:eastAsia="仿宋" w:cs="仿宋"/>
          <w:kern w:val="2"/>
          <w:sz w:val="32"/>
          <w:szCs w:val="32"/>
          <w:shd w:val="clear" w:fill="FFFFFF"/>
          <w:lang w:val="en-US" w:eastAsia="zh-CN"/>
        </w:rPr>
        <w:t>1.43</w:t>
      </w:r>
      <w:r>
        <w:rPr>
          <w:rFonts w:hint="eastAsia" w:ascii="仿宋" w:hAnsi="仿宋" w:eastAsia="仿宋" w:cs="仿宋"/>
          <w:kern w:val="2"/>
          <w:sz w:val="32"/>
          <w:szCs w:val="32"/>
          <w:shd w:val="clear" w:fill="FFFFFF"/>
        </w:rPr>
        <w:t>万元，占</w:t>
      </w:r>
      <w:r>
        <w:rPr>
          <w:rFonts w:hint="eastAsia" w:ascii="仿宋" w:hAnsi="仿宋" w:eastAsia="仿宋" w:cs="仿宋"/>
          <w:kern w:val="2"/>
          <w:sz w:val="32"/>
          <w:szCs w:val="32"/>
          <w:shd w:val="clear" w:fill="FFFFFF"/>
          <w:lang w:val="en-US" w:eastAsia="zh-CN"/>
        </w:rPr>
        <w:t>0.1</w:t>
      </w:r>
      <w:r>
        <w:rPr>
          <w:rFonts w:hint="eastAsia" w:ascii="仿宋" w:hAnsi="仿宋" w:eastAsia="仿宋" w:cs="仿宋"/>
          <w:kern w:val="2"/>
          <w:sz w:val="32"/>
          <w:szCs w:val="32"/>
          <w:shd w:val="clear" w:fill="FFFFFF"/>
        </w:rPr>
        <w:t>%；</w:t>
      </w:r>
      <w:r>
        <w:rPr>
          <w:rFonts w:hint="eastAsia" w:ascii="仿宋" w:hAnsi="仿宋" w:eastAsia="仿宋" w:cs="仿宋"/>
          <w:kern w:val="2"/>
          <w:sz w:val="32"/>
          <w:szCs w:val="32"/>
          <w:shd w:val="clear" w:fill="FFFFFF"/>
          <w:lang w:eastAsia="zh-CN"/>
        </w:rPr>
        <w:t>城乡社区</w:t>
      </w:r>
      <w:r>
        <w:rPr>
          <w:rFonts w:hint="eastAsia" w:ascii="仿宋" w:hAnsi="仿宋" w:eastAsia="仿宋" w:cs="仿宋"/>
          <w:kern w:val="2"/>
          <w:sz w:val="32"/>
          <w:szCs w:val="32"/>
          <w:shd w:val="clear" w:fill="FFFFFF"/>
        </w:rPr>
        <w:t>（类）支出</w:t>
      </w:r>
      <w:r>
        <w:rPr>
          <w:rFonts w:hint="eastAsia" w:ascii="仿宋" w:hAnsi="仿宋" w:eastAsia="仿宋" w:cs="仿宋"/>
          <w:kern w:val="2"/>
          <w:sz w:val="32"/>
          <w:szCs w:val="32"/>
          <w:shd w:val="clear" w:fill="FFFFFF"/>
          <w:lang w:val="en-US" w:eastAsia="zh-CN"/>
        </w:rPr>
        <w:t>3.22</w:t>
      </w:r>
      <w:r>
        <w:rPr>
          <w:rFonts w:hint="eastAsia" w:ascii="仿宋" w:hAnsi="仿宋" w:eastAsia="仿宋" w:cs="仿宋"/>
          <w:kern w:val="2"/>
          <w:sz w:val="32"/>
          <w:szCs w:val="32"/>
          <w:shd w:val="clear" w:fill="FFFFFF"/>
        </w:rPr>
        <w:t>万元，占</w:t>
      </w:r>
      <w:r>
        <w:rPr>
          <w:rFonts w:hint="eastAsia" w:ascii="仿宋" w:hAnsi="仿宋" w:eastAsia="仿宋" w:cs="仿宋"/>
          <w:kern w:val="2"/>
          <w:sz w:val="32"/>
          <w:szCs w:val="32"/>
          <w:shd w:val="clear" w:fill="FFFFFF"/>
          <w:lang w:val="en-US" w:eastAsia="zh-CN"/>
        </w:rPr>
        <w:t>0.1</w:t>
      </w:r>
      <w:r>
        <w:rPr>
          <w:rFonts w:hint="eastAsia" w:ascii="仿宋" w:hAnsi="仿宋" w:eastAsia="仿宋" w:cs="仿宋"/>
          <w:kern w:val="2"/>
          <w:sz w:val="32"/>
          <w:szCs w:val="32"/>
          <w:shd w:val="clear" w:fill="FFFFFF"/>
        </w:rPr>
        <w:t>%；</w:t>
      </w:r>
      <w:r>
        <w:rPr>
          <w:rFonts w:hint="eastAsia" w:ascii="仿宋" w:hAnsi="仿宋" w:eastAsia="仿宋" w:cs="仿宋"/>
          <w:kern w:val="2"/>
          <w:sz w:val="32"/>
          <w:szCs w:val="32"/>
          <w:shd w:val="clear" w:fill="FFFFFF"/>
          <w:lang w:eastAsia="zh-CN"/>
        </w:rPr>
        <w:t>农林水</w:t>
      </w:r>
      <w:r>
        <w:rPr>
          <w:rFonts w:hint="eastAsia" w:ascii="仿宋" w:hAnsi="仿宋" w:eastAsia="仿宋" w:cs="仿宋"/>
          <w:kern w:val="2"/>
          <w:sz w:val="32"/>
          <w:szCs w:val="32"/>
          <w:shd w:val="clear" w:fill="FFFFFF"/>
        </w:rPr>
        <w:t>（类）支出</w:t>
      </w:r>
      <w:r>
        <w:rPr>
          <w:rFonts w:hint="eastAsia" w:ascii="仿宋" w:hAnsi="仿宋" w:eastAsia="仿宋" w:cs="仿宋"/>
          <w:kern w:val="2"/>
          <w:sz w:val="32"/>
          <w:szCs w:val="32"/>
          <w:shd w:val="clear" w:fill="FFFFFF"/>
          <w:lang w:val="en-US" w:eastAsia="zh-CN"/>
        </w:rPr>
        <w:t>223.21</w:t>
      </w:r>
      <w:r>
        <w:rPr>
          <w:rFonts w:hint="eastAsia" w:ascii="仿宋" w:hAnsi="仿宋" w:eastAsia="仿宋" w:cs="仿宋"/>
          <w:kern w:val="2"/>
          <w:sz w:val="32"/>
          <w:szCs w:val="32"/>
          <w:shd w:val="clear" w:fill="FFFFFF"/>
        </w:rPr>
        <w:t>万元，占</w:t>
      </w:r>
      <w:r>
        <w:rPr>
          <w:rFonts w:hint="eastAsia" w:ascii="仿宋" w:hAnsi="仿宋" w:eastAsia="仿宋" w:cs="仿宋"/>
          <w:kern w:val="2"/>
          <w:sz w:val="32"/>
          <w:szCs w:val="32"/>
          <w:shd w:val="clear" w:fill="FFFFFF"/>
          <w:lang w:val="en-US" w:eastAsia="zh-CN"/>
        </w:rPr>
        <w:t>11.7</w:t>
      </w:r>
      <w:r>
        <w:rPr>
          <w:rFonts w:hint="eastAsia" w:ascii="仿宋" w:hAnsi="仿宋" w:eastAsia="仿宋" w:cs="仿宋"/>
          <w:kern w:val="2"/>
          <w:sz w:val="32"/>
          <w:szCs w:val="32"/>
          <w:shd w:val="clear" w:fill="FFFFFF"/>
        </w:rPr>
        <w:t>%</w:t>
      </w:r>
      <w:r>
        <w:rPr>
          <w:rFonts w:hint="eastAsia" w:ascii="仿宋" w:hAnsi="仿宋" w:eastAsia="仿宋" w:cs="仿宋"/>
          <w:kern w:val="2"/>
          <w:sz w:val="32"/>
          <w:szCs w:val="32"/>
          <w:shd w:val="clear" w:fill="FFFFFF"/>
          <w:lang w:eastAsia="zh-CN"/>
        </w:rPr>
        <w:t>；灾害防治及应急管理</w:t>
      </w:r>
      <w:r>
        <w:rPr>
          <w:rFonts w:hint="eastAsia" w:ascii="仿宋" w:hAnsi="仿宋" w:eastAsia="仿宋" w:cs="仿宋"/>
          <w:kern w:val="2"/>
          <w:sz w:val="32"/>
          <w:szCs w:val="32"/>
          <w:shd w:val="clear" w:fill="FFFFFF"/>
        </w:rPr>
        <w:t>（类）</w:t>
      </w:r>
      <w:r>
        <w:rPr>
          <w:rFonts w:hint="eastAsia" w:ascii="仿宋" w:hAnsi="仿宋" w:eastAsia="仿宋" w:cs="仿宋"/>
          <w:kern w:val="2"/>
          <w:sz w:val="32"/>
          <w:szCs w:val="32"/>
          <w:shd w:val="clear" w:fill="FFFFFF"/>
          <w:lang w:eastAsia="zh-CN"/>
        </w:rPr>
        <w:t>支出</w:t>
      </w:r>
      <w:r>
        <w:rPr>
          <w:rFonts w:hint="eastAsia" w:ascii="仿宋" w:hAnsi="仿宋" w:eastAsia="仿宋" w:cs="仿宋"/>
          <w:kern w:val="2"/>
          <w:sz w:val="32"/>
          <w:szCs w:val="32"/>
          <w:shd w:val="clear" w:fill="FFFFFF"/>
          <w:lang w:val="en-US" w:eastAsia="zh-CN"/>
        </w:rPr>
        <w:t>1.23万元，占0.1%</w:t>
      </w:r>
      <w:r>
        <w:rPr>
          <w:rFonts w:hint="eastAsia" w:ascii="仿宋" w:hAnsi="仿宋" w:eastAsia="仿宋" w:cs="仿宋"/>
          <w:kern w:val="2"/>
          <w:sz w:val="32"/>
          <w:szCs w:val="32"/>
          <w:shd w:val="clear" w:fill="FFFFFF"/>
        </w:rPr>
        <w:t>。</w:t>
      </w:r>
    </w:p>
    <w:p w14:paraId="099DCA84">
      <w:pPr>
        <w:keepNext w:val="0"/>
        <w:keepLines w:val="0"/>
        <w:widowControl/>
        <w:suppressLineNumbers w:val="0"/>
        <w:spacing w:before="0" w:beforeAutospacing="0" w:after="0" w:afterAutospacing="1"/>
        <w:ind w:left="0" w:right="0"/>
        <w:jc w:val="left"/>
        <w:rPr>
          <w:rFonts w:hint="eastAsia" w:ascii="楷体" w:hAnsi="楷体" w:eastAsia="楷体" w:cs="楷体"/>
          <w:b/>
          <w:bCs/>
          <w:kern w:val="2"/>
          <w:sz w:val="32"/>
          <w:szCs w:val="32"/>
          <w:shd w:val="clear" w:fill="FFFFFF"/>
        </w:rPr>
      </w:pPr>
      <w:r>
        <w:rPr>
          <w:rFonts w:hint="eastAsia" w:ascii="楷体" w:hAnsi="楷体" w:eastAsia="楷体" w:cs="楷体"/>
          <w:kern w:val="2"/>
          <w:sz w:val="32"/>
          <w:szCs w:val="32"/>
          <w:shd w:val="clear" w:fill="FFFFFF"/>
        </w:rPr>
        <w:t xml:space="preserve">   </w:t>
      </w:r>
      <w:r>
        <w:rPr>
          <w:rFonts w:hint="eastAsia" w:ascii="楷体" w:hAnsi="楷体" w:eastAsia="楷体" w:cs="楷体"/>
          <w:b/>
          <w:bCs/>
          <w:kern w:val="2"/>
          <w:sz w:val="32"/>
          <w:szCs w:val="32"/>
          <w:shd w:val="clear" w:fill="FFFFFF"/>
        </w:rPr>
        <w:t xml:space="preserve"> （三）一般公共预算财政拨款支出决算具体情况</w:t>
      </w:r>
    </w:p>
    <w:p w14:paraId="37CEF826">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2022年度一般公共预算财政拨款支出年初预算为1,98</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，支出决算为</w:t>
      </w:r>
      <w:r>
        <w:rPr>
          <w:rFonts w:hint="eastAsia" w:ascii="仿宋" w:hAnsi="仿宋" w:eastAsia="仿宋" w:cs="仿宋"/>
          <w:kern w:val="2"/>
          <w:sz w:val="32"/>
          <w:szCs w:val="32"/>
          <w:shd w:val="clear" w:fill="FFFFFF"/>
          <w:lang w:val="en-US" w:eastAsia="zh-CN"/>
        </w:rPr>
        <w:t>1898.42</w:t>
      </w:r>
      <w:r>
        <w:rPr>
          <w:rFonts w:hint="eastAsia" w:ascii="仿宋" w:hAnsi="仿宋" w:eastAsia="仿宋" w:cs="仿宋"/>
          <w:kern w:val="2"/>
          <w:sz w:val="32"/>
          <w:szCs w:val="32"/>
          <w:shd w:val="clear" w:fill="FFFFFF"/>
        </w:rPr>
        <w:t>万元，完成年初预算的</w:t>
      </w:r>
      <w:r>
        <w:rPr>
          <w:rFonts w:hint="eastAsia" w:ascii="仿宋" w:hAnsi="仿宋" w:eastAsia="仿宋" w:cs="仿宋"/>
          <w:kern w:val="2"/>
          <w:sz w:val="32"/>
          <w:szCs w:val="32"/>
          <w:shd w:val="clear" w:fill="FFFFFF"/>
          <w:lang w:val="en-US" w:eastAsia="zh-CN"/>
        </w:rPr>
        <w:t>95.9</w:t>
      </w:r>
      <w:r>
        <w:rPr>
          <w:rFonts w:hint="eastAsia" w:ascii="仿宋" w:hAnsi="仿宋" w:eastAsia="仿宋" w:cs="仿宋"/>
          <w:kern w:val="2"/>
          <w:sz w:val="32"/>
          <w:szCs w:val="32"/>
          <w:shd w:val="clear" w:fill="FFFFFF"/>
        </w:rPr>
        <w:t>%。其中：</w:t>
      </w:r>
    </w:p>
    <w:p w14:paraId="2E0E402A">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1.一般公共服务（类）财政事务（款）行政运行（项）。（即按支出功能分类科目类、款、项级科目逐一说明）年初预算为</w:t>
      </w:r>
      <w:r>
        <w:rPr>
          <w:rFonts w:hint="eastAsia" w:ascii="仿宋" w:hAnsi="仿宋" w:eastAsia="仿宋" w:cs="仿宋"/>
          <w:kern w:val="2"/>
          <w:sz w:val="32"/>
          <w:szCs w:val="32"/>
          <w:shd w:val="clear" w:fill="FFFFFF"/>
          <w:lang w:val="en-US" w:eastAsia="zh-CN"/>
        </w:rPr>
        <w:t>1252</w:t>
      </w:r>
      <w:r>
        <w:rPr>
          <w:rFonts w:hint="eastAsia" w:ascii="仿宋" w:hAnsi="仿宋" w:eastAsia="仿宋" w:cs="仿宋"/>
          <w:kern w:val="2"/>
          <w:sz w:val="32"/>
          <w:szCs w:val="32"/>
          <w:shd w:val="clear" w:fill="FFFFFF"/>
        </w:rPr>
        <w:t>万元，支出决算为</w:t>
      </w:r>
      <w:r>
        <w:rPr>
          <w:rFonts w:hint="eastAsia" w:ascii="仿宋" w:hAnsi="仿宋" w:eastAsia="仿宋" w:cs="仿宋"/>
          <w:kern w:val="2"/>
          <w:sz w:val="32"/>
          <w:szCs w:val="32"/>
          <w:shd w:val="clear" w:fill="FFFFFF"/>
          <w:lang w:val="en-US" w:eastAsia="zh-CN"/>
        </w:rPr>
        <w:t>1241.11</w:t>
      </w:r>
      <w:r>
        <w:rPr>
          <w:rFonts w:hint="eastAsia" w:ascii="仿宋" w:hAnsi="仿宋" w:eastAsia="仿宋" w:cs="仿宋"/>
          <w:kern w:val="2"/>
          <w:sz w:val="32"/>
          <w:szCs w:val="32"/>
          <w:shd w:val="clear" w:fill="FFFFFF"/>
        </w:rPr>
        <w:t>万元，完成年初预算的</w:t>
      </w:r>
      <w:r>
        <w:rPr>
          <w:rFonts w:hint="eastAsia" w:ascii="仿宋" w:hAnsi="仿宋" w:eastAsia="仿宋" w:cs="仿宋"/>
          <w:kern w:val="2"/>
          <w:sz w:val="32"/>
          <w:szCs w:val="32"/>
          <w:shd w:val="clear" w:fill="FFFFFF"/>
          <w:lang w:val="en-US" w:eastAsia="zh-CN"/>
        </w:rPr>
        <w:t>99.1</w:t>
      </w:r>
      <w:r>
        <w:rPr>
          <w:rFonts w:hint="eastAsia" w:ascii="仿宋" w:hAnsi="仿宋" w:eastAsia="仿宋" w:cs="仿宋"/>
          <w:kern w:val="2"/>
          <w:sz w:val="32"/>
          <w:szCs w:val="32"/>
          <w:shd w:val="clear" w:fill="FFFFFF"/>
        </w:rPr>
        <w:t>%。决算数小于预算数的主要原因是</w:t>
      </w:r>
      <w:r>
        <w:rPr>
          <w:rFonts w:hint="eastAsia" w:ascii="仿宋" w:hAnsi="仿宋" w:eastAsia="仿宋" w:cs="仿宋"/>
          <w:kern w:val="2"/>
          <w:sz w:val="32"/>
          <w:szCs w:val="32"/>
          <w:shd w:val="clear" w:fill="FFFFFF"/>
          <w:lang w:eastAsia="zh-CN"/>
        </w:rPr>
        <w:t>坚持厉行节俭节约条例</w:t>
      </w:r>
      <w:r>
        <w:rPr>
          <w:rFonts w:hint="eastAsia" w:ascii="仿宋" w:hAnsi="仿宋" w:eastAsia="仿宋" w:cs="仿宋"/>
          <w:kern w:val="2"/>
          <w:sz w:val="32"/>
          <w:szCs w:val="32"/>
          <w:shd w:val="clear" w:fill="FFFFFF"/>
        </w:rPr>
        <w:t>。</w:t>
      </w:r>
    </w:p>
    <w:p w14:paraId="5351C8A6">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2.</w:t>
      </w:r>
      <w:r>
        <w:rPr>
          <w:rFonts w:hint="eastAsia" w:ascii="仿宋" w:hAnsi="仿宋" w:eastAsia="仿宋" w:cs="仿宋"/>
          <w:kern w:val="2"/>
          <w:sz w:val="32"/>
          <w:szCs w:val="32"/>
          <w:shd w:val="clear" w:fill="FFFFFF"/>
          <w:lang w:eastAsia="zh-CN"/>
        </w:rPr>
        <w:t>社会保障和就业</w:t>
      </w:r>
      <w:r>
        <w:rPr>
          <w:rFonts w:hint="eastAsia" w:ascii="仿宋" w:hAnsi="仿宋" w:eastAsia="仿宋" w:cs="仿宋"/>
          <w:kern w:val="2"/>
          <w:sz w:val="32"/>
          <w:szCs w:val="32"/>
          <w:shd w:val="clear" w:fill="FFFFFF"/>
        </w:rPr>
        <w:t>（类）（即按支出功能分类科目类、款、项级科目逐一说明）年初预算为</w:t>
      </w:r>
      <w:r>
        <w:rPr>
          <w:rFonts w:hint="eastAsia" w:ascii="仿宋" w:hAnsi="仿宋" w:eastAsia="仿宋" w:cs="仿宋"/>
          <w:kern w:val="2"/>
          <w:sz w:val="32"/>
          <w:szCs w:val="32"/>
          <w:shd w:val="clear" w:fill="FFFFFF"/>
          <w:lang w:val="en-US" w:eastAsia="zh-CN"/>
        </w:rPr>
        <w:t>430</w:t>
      </w:r>
      <w:r>
        <w:rPr>
          <w:rFonts w:hint="eastAsia" w:ascii="仿宋" w:hAnsi="仿宋" w:eastAsia="仿宋" w:cs="仿宋"/>
          <w:kern w:val="2"/>
          <w:sz w:val="32"/>
          <w:szCs w:val="32"/>
          <w:shd w:val="clear" w:fill="FFFFFF"/>
        </w:rPr>
        <w:t>万元，支出决算为</w:t>
      </w:r>
      <w:r>
        <w:rPr>
          <w:rFonts w:hint="eastAsia" w:ascii="仿宋" w:hAnsi="仿宋" w:eastAsia="仿宋" w:cs="仿宋"/>
          <w:kern w:val="2"/>
          <w:sz w:val="32"/>
          <w:szCs w:val="32"/>
          <w:shd w:val="clear" w:fill="FFFFFF"/>
          <w:lang w:val="en-US" w:eastAsia="zh-CN"/>
        </w:rPr>
        <w:t>428.23</w:t>
      </w:r>
      <w:r>
        <w:rPr>
          <w:rFonts w:hint="eastAsia" w:ascii="仿宋" w:hAnsi="仿宋" w:eastAsia="仿宋" w:cs="仿宋"/>
          <w:kern w:val="2"/>
          <w:sz w:val="32"/>
          <w:szCs w:val="32"/>
          <w:shd w:val="clear" w:fill="FFFFFF"/>
        </w:rPr>
        <w:t xml:space="preserve">  万元，完成年初预算的</w:t>
      </w:r>
      <w:r>
        <w:rPr>
          <w:rFonts w:hint="eastAsia" w:ascii="仿宋" w:hAnsi="仿宋" w:eastAsia="仿宋" w:cs="仿宋"/>
          <w:kern w:val="2"/>
          <w:sz w:val="32"/>
          <w:szCs w:val="32"/>
          <w:shd w:val="clear" w:fill="FFFFFF"/>
          <w:lang w:val="en-US" w:eastAsia="zh-CN"/>
        </w:rPr>
        <w:t>99.6</w:t>
      </w:r>
      <w:r>
        <w:rPr>
          <w:rFonts w:hint="eastAsia" w:ascii="仿宋" w:hAnsi="仿宋" w:eastAsia="仿宋" w:cs="仿宋"/>
          <w:kern w:val="2"/>
          <w:sz w:val="32"/>
          <w:szCs w:val="32"/>
          <w:shd w:val="clear" w:fill="FFFFFF"/>
        </w:rPr>
        <w:t>%。决算数小于预算数的主要原因是</w:t>
      </w:r>
      <w:r>
        <w:rPr>
          <w:rFonts w:hint="eastAsia" w:ascii="仿宋" w:hAnsi="仿宋" w:eastAsia="仿宋" w:cs="仿宋"/>
          <w:kern w:val="2"/>
          <w:sz w:val="32"/>
          <w:szCs w:val="32"/>
          <w:shd w:val="clear" w:fill="FFFFFF"/>
          <w:lang w:eastAsia="zh-CN"/>
        </w:rPr>
        <w:t>坚持厉行节俭节约条例</w:t>
      </w:r>
      <w:r>
        <w:rPr>
          <w:rFonts w:hint="eastAsia" w:ascii="仿宋" w:hAnsi="仿宋" w:eastAsia="仿宋" w:cs="仿宋"/>
          <w:kern w:val="2"/>
          <w:sz w:val="32"/>
          <w:szCs w:val="32"/>
          <w:shd w:val="clear" w:fill="FFFFFF"/>
        </w:rPr>
        <w:t>。</w:t>
      </w:r>
    </w:p>
    <w:p w14:paraId="0F911B41">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3.</w:t>
      </w:r>
      <w:r>
        <w:rPr>
          <w:rFonts w:hint="eastAsia" w:ascii="仿宋" w:hAnsi="仿宋" w:eastAsia="仿宋" w:cs="仿宋"/>
          <w:kern w:val="2"/>
          <w:sz w:val="32"/>
          <w:szCs w:val="32"/>
          <w:shd w:val="clear" w:fill="FFFFFF"/>
          <w:lang w:eastAsia="zh-CN"/>
        </w:rPr>
        <w:t>卫生健康</w:t>
      </w:r>
      <w:r>
        <w:rPr>
          <w:rFonts w:hint="eastAsia" w:ascii="仿宋" w:hAnsi="仿宋" w:eastAsia="仿宋" w:cs="仿宋"/>
          <w:kern w:val="2"/>
          <w:sz w:val="32"/>
          <w:szCs w:val="32"/>
          <w:shd w:val="clear" w:fill="FFFFFF"/>
        </w:rPr>
        <w:t>（类）（即按支出功能分类科目类、款、项级科目逐一说明）年初预算</w:t>
      </w:r>
      <w:r>
        <w:rPr>
          <w:rFonts w:hint="eastAsia" w:ascii="仿宋" w:hAnsi="仿宋" w:eastAsia="仿宋" w:cs="仿宋"/>
          <w:kern w:val="2"/>
          <w:sz w:val="32"/>
          <w:szCs w:val="32"/>
          <w:shd w:val="clear" w:fill="FFFFFF"/>
          <w:lang w:eastAsia="zh-CN"/>
        </w:rPr>
        <w:t>为</w:t>
      </w:r>
      <w:r>
        <w:rPr>
          <w:rFonts w:hint="eastAsia" w:ascii="仿宋" w:hAnsi="仿宋" w:eastAsia="仿宋" w:cs="仿宋"/>
          <w:kern w:val="2"/>
          <w:sz w:val="32"/>
          <w:szCs w:val="32"/>
          <w:shd w:val="clear" w:fill="FFFFFF"/>
          <w:lang w:val="en-US" w:eastAsia="zh-CN"/>
        </w:rPr>
        <w:t>2</w:t>
      </w:r>
      <w:r>
        <w:rPr>
          <w:rFonts w:hint="eastAsia" w:ascii="仿宋" w:hAnsi="仿宋" w:eastAsia="仿宋" w:cs="仿宋"/>
          <w:kern w:val="2"/>
          <w:sz w:val="32"/>
          <w:szCs w:val="32"/>
          <w:shd w:val="clear" w:fill="FFFFFF"/>
        </w:rPr>
        <w:t>万元，支出决算为</w:t>
      </w:r>
      <w:r>
        <w:rPr>
          <w:rFonts w:hint="eastAsia" w:ascii="仿宋" w:hAnsi="仿宋" w:eastAsia="仿宋" w:cs="仿宋"/>
          <w:kern w:val="2"/>
          <w:sz w:val="32"/>
          <w:szCs w:val="32"/>
          <w:shd w:val="clear" w:fill="FFFFFF"/>
          <w:lang w:val="en-US" w:eastAsia="zh-CN"/>
        </w:rPr>
        <w:t>1.43</w:t>
      </w:r>
      <w:r>
        <w:rPr>
          <w:rFonts w:hint="eastAsia" w:ascii="仿宋" w:hAnsi="仿宋" w:eastAsia="仿宋" w:cs="仿宋"/>
          <w:kern w:val="2"/>
          <w:sz w:val="32"/>
          <w:szCs w:val="32"/>
          <w:shd w:val="clear" w:fill="FFFFFF"/>
        </w:rPr>
        <w:t>万元，完成年初预算的</w:t>
      </w:r>
      <w:r>
        <w:rPr>
          <w:rFonts w:hint="eastAsia" w:ascii="仿宋" w:hAnsi="仿宋" w:eastAsia="仿宋" w:cs="仿宋"/>
          <w:kern w:val="2"/>
          <w:sz w:val="32"/>
          <w:szCs w:val="32"/>
          <w:shd w:val="clear" w:fill="FFFFFF"/>
          <w:lang w:val="en-US" w:eastAsia="zh-CN"/>
        </w:rPr>
        <w:t>71.5</w:t>
      </w:r>
      <w:r>
        <w:rPr>
          <w:rFonts w:hint="eastAsia" w:ascii="仿宋" w:hAnsi="仿宋" w:eastAsia="仿宋" w:cs="仿宋"/>
          <w:kern w:val="2"/>
          <w:sz w:val="32"/>
          <w:szCs w:val="32"/>
          <w:shd w:val="clear" w:fill="FFFFFF"/>
        </w:rPr>
        <w:t>%。决算数小于预算数的主要原因是</w:t>
      </w:r>
      <w:r>
        <w:rPr>
          <w:rFonts w:hint="eastAsia" w:ascii="仿宋" w:hAnsi="仿宋" w:eastAsia="仿宋" w:cs="仿宋"/>
          <w:kern w:val="2"/>
          <w:sz w:val="32"/>
          <w:szCs w:val="32"/>
          <w:shd w:val="clear" w:fill="FFFFFF"/>
          <w:lang w:eastAsia="zh-CN"/>
        </w:rPr>
        <w:t>坚持厉行节俭节约条例</w:t>
      </w:r>
      <w:r>
        <w:rPr>
          <w:rFonts w:hint="eastAsia" w:ascii="仿宋" w:hAnsi="仿宋" w:eastAsia="仿宋" w:cs="仿宋"/>
          <w:kern w:val="2"/>
          <w:sz w:val="32"/>
          <w:szCs w:val="32"/>
          <w:shd w:val="clear" w:fill="FFFFFF"/>
        </w:rPr>
        <w:t>。</w:t>
      </w:r>
    </w:p>
    <w:p w14:paraId="20709455">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4.</w:t>
      </w:r>
      <w:r>
        <w:rPr>
          <w:rFonts w:hint="eastAsia" w:ascii="仿宋" w:hAnsi="仿宋" w:eastAsia="仿宋" w:cs="仿宋"/>
          <w:kern w:val="2"/>
          <w:sz w:val="32"/>
          <w:szCs w:val="32"/>
          <w:shd w:val="clear" w:fill="FFFFFF"/>
          <w:lang w:eastAsia="zh-CN"/>
        </w:rPr>
        <w:t>城乡社区</w:t>
      </w:r>
      <w:r>
        <w:rPr>
          <w:rFonts w:hint="eastAsia" w:ascii="仿宋" w:hAnsi="仿宋" w:eastAsia="仿宋" w:cs="仿宋"/>
          <w:kern w:val="2"/>
          <w:sz w:val="32"/>
          <w:szCs w:val="32"/>
          <w:shd w:val="clear" w:fill="FFFFFF"/>
        </w:rPr>
        <w:t>（类）（即按支出功能分类科目类、款、项级科目逐一说明）年初预算</w:t>
      </w:r>
      <w:r>
        <w:rPr>
          <w:rFonts w:hint="eastAsia" w:ascii="仿宋" w:hAnsi="仿宋" w:eastAsia="仿宋" w:cs="仿宋"/>
          <w:kern w:val="2"/>
          <w:sz w:val="32"/>
          <w:szCs w:val="32"/>
          <w:shd w:val="clear" w:fill="FFFFFF"/>
          <w:lang w:eastAsia="zh-CN"/>
        </w:rPr>
        <w:t>为</w:t>
      </w:r>
      <w:r>
        <w:rPr>
          <w:rFonts w:hint="eastAsia" w:ascii="仿宋" w:hAnsi="仿宋" w:eastAsia="仿宋" w:cs="仿宋"/>
          <w:kern w:val="2"/>
          <w:sz w:val="32"/>
          <w:szCs w:val="32"/>
          <w:shd w:val="clear" w:fill="FFFFFF"/>
          <w:lang w:val="en-US" w:eastAsia="zh-CN"/>
        </w:rPr>
        <w:t>4</w:t>
      </w:r>
      <w:r>
        <w:rPr>
          <w:rFonts w:hint="eastAsia" w:ascii="仿宋" w:hAnsi="仿宋" w:eastAsia="仿宋" w:cs="仿宋"/>
          <w:kern w:val="2"/>
          <w:sz w:val="32"/>
          <w:szCs w:val="32"/>
          <w:shd w:val="clear" w:fill="FFFFFF"/>
        </w:rPr>
        <w:t>万元，支出决算为</w:t>
      </w:r>
      <w:r>
        <w:rPr>
          <w:rFonts w:hint="eastAsia" w:ascii="仿宋" w:hAnsi="仿宋" w:eastAsia="仿宋" w:cs="仿宋"/>
          <w:kern w:val="2"/>
          <w:sz w:val="32"/>
          <w:szCs w:val="32"/>
          <w:shd w:val="clear" w:fill="FFFFFF"/>
          <w:lang w:val="en-US" w:eastAsia="zh-CN"/>
        </w:rPr>
        <w:t>3.22</w:t>
      </w:r>
      <w:r>
        <w:rPr>
          <w:rFonts w:hint="eastAsia" w:ascii="仿宋" w:hAnsi="仿宋" w:eastAsia="仿宋" w:cs="仿宋"/>
          <w:kern w:val="2"/>
          <w:sz w:val="32"/>
          <w:szCs w:val="32"/>
          <w:shd w:val="clear" w:fill="FFFFFF"/>
        </w:rPr>
        <w:t>万元，完成年初预算的</w:t>
      </w:r>
      <w:r>
        <w:rPr>
          <w:rFonts w:hint="eastAsia" w:ascii="仿宋" w:hAnsi="仿宋" w:eastAsia="仿宋" w:cs="仿宋"/>
          <w:kern w:val="2"/>
          <w:sz w:val="32"/>
          <w:szCs w:val="32"/>
          <w:shd w:val="clear" w:fill="FFFFFF"/>
          <w:lang w:val="en-US" w:eastAsia="zh-CN"/>
        </w:rPr>
        <w:t>80.5</w:t>
      </w:r>
      <w:r>
        <w:rPr>
          <w:rFonts w:hint="eastAsia" w:ascii="仿宋" w:hAnsi="仿宋" w:eastAsia="仿宋" w:cs="仿宋"/>
          <w:kern w:val="2"/>
          <w:sz w:val="32"/>
          <w:szCs w:val="32"/>
          <w:shd w:val="clear" w:fill="FFFFFF"/>
        </w:rPr>
        <w:t>%。决算数小于预算数的主要原因是</w:t>
      </w:r>
      <w:r>
        <w:rPr>
          <w:rFonts w:hint="eastAsia" w:ascii="仿宋" w:hAnsi="仿宋" w:eastAsia="仿宋" w:cs="仿宋"/>
          <w:kern w:val="2"/>
          <w:sz w:val="32"/>
          <w:szCs w:val="32"/>
          <w:shd w:val="clear" w:fill="FFFFFF"/>
          <w:lang w:eastAsia="zh-CN"/>
        </w:rPr>
        <w:t>坚持厉行节俭节约条例</w:t>
      </w:r>
      <w:r>
        <w:rPr>
          <w:rFonts w:hint="eastAsia" w:ascii="仿宋" w:hAnsi="仿宋" w:eastAsia="仿宋" w:cs="仿宋"/>
          <w:kern w:val="2"/>
          <w:sz w:val="32"/>
          <w:szCs w:val="32"/>
          <w:shd w:val="clear" w:fill="FFFFFF"/>
        </w:rPr>
        <w:t>。</w:t>
      </w:r>
    </w:p>
    <w:p w14:paraId="3EBEC100">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rPr>
        <w:t>5.</w:t>
      </w:r>
      <w:r>
        <w:rPr>
          <w:rFonts w:hint="eastAsia" w:ascii="仿宋" w:hAnsi="仿宋" w:eastAsia="仿宋" w:cs="仿宋"/>
          <w:kern w:val="2"/>
          <w:sz w:val="32"/>
          <w:szCs w:val="32"/>
          <w:shd w:val="clear" w:fill="FFFFFF"/>
          <w:lang w:eastAsia="zh-CN"/>
        </w:rPr>
        <w:t>农林水</w:t>
      </w:r>
      <w:r>
        <w:rPr>
          <w:rFonts w:hint="eastAsia" w:ascii="仿宋" w:hAnsi="仿宋" w:eastAsia="仿宋" w:cs="仿宋"/>
          <w:kern w:val="2"/>
          <w:sz w:val="32"/>
          <w:szCs w:val="32"/>
          <w:shd w:val="clear" w:fill="FFFFFF"/>
        </w:rPr>
        <w:t>（类）（即按支出功能分类科目类、款、项级科目逐一说明）年初预算</w:t>
      </w:r>
      <w:r>
        <w:rPr>
          <w:rFonts w:hint="eastAsia" w:ascii="仿宋" w:hAnsi="仿宋" w:eastAsia="仿宋" w:cs="仿宋"/>
          <w:kern w:val="2"/>
          <w:sz w:val="32"/>
          <w:szCs w:val="32"/>
          <w:shd w:val="clear" w:fill="FFFFFF"/>
          <w:lang w:eastAsia="zh-CN"/>
        </w:rPr>
        <w:t>为</w:t>
      </w:r>
      <w:r>
        <w:rPr>
          <w:rFonts w:hint="eastAsia" w:ascii="仿宋" w:hAnsi="仿宋" w:eastAsia="仿宋" w:cs="仿宋"/>
          <w:kern w:val="2"/>
          <w:sz w:val="32"/>
          <w:szCs w:val="32"/>
          <w:shd w:val="clear" w:fill="FFFFFF"/>
          <w:lang w:val="en-US" w:eastAsia="zh-CN"/>
        </w:rPr>
        <w:t>230</w:t>
      </w:r>
      <w:r>
        <w:rPr>
          <w:rFonts w:hint="eastAsia" w:ascii="仿宋" w:hAnsi="仿宋" w:eastAsia="仿宋" w:cs="仿宋"/>
          <w:kern w:val="2"/>
          <w:sz w:val="32"/>
          <w:szCs w:val="32"/>
          <w:shd w:val="clear" w:fill="FFFFFF"/>
        </w:rPr>
        <w:t>万元，支出决算为</w:t>
      </w:r>
      <w:r>
        <w:rPr>
          <w:rFonts w:hint="eastAsia" w:ascii="仿宋" w:hAnsi="仿宋" w:eastAsia="仿宋" w:cs="仿宋"/>
          <w:kern w:val="2"/>
          <w:sz w:val="32"/>
          <w:szCs w:val="32"/>
          <w:shd w:val="clear" w:fill="FFFFFF"/>
          <w:lang w:val="en-US" w:eastAsia="zh-CN"/>
        </w:rPr>
        <w:t>223.21</w:t>
      </w:r>
      <w:r>
        <w:rPr>
          <w:rFonts w:hint="eastAsia" w:ascii="仿宋" w:hAnsi="仿宋" w:eastAsia="仿宋" w:cs="仿宋"/>
          <w:kern w:val="2"/>
          <w:sz w:val="32"/>
          <w:szCs w:val="32"/>
          <w:shd w:val="clear" w:fill="FFFFFF"/>
        </w:rPr>
        <w:t>万元，完成年初预算的</w:t>
      </w:r>
      <w:r>
        <w:rPr>
          <w:rFonts w:hint="eastAsia" w:ascii="仿宋" w:hAnsi="仿宋" w:eastAsia="仿宋" w:cs="仿宋"/>
          <w:kern w:val="2"/>
          <w:sz w:val="32"/>
          <w:szCs w:val="32"/>
          <w:shd w:val="clear" w:fill="FFFFFF"/>
          <w:lang w:val="en-US" w:eastAsia="zh-CN"/>
        </w:rPr>
        <w:t>97.0</w:t>
      </w:r>
      <w:r>
        <w:rPr>
          <w:rFonts w:hint="eastAsia" w:ascii="仿宋" w:hAnsi="仿宋" w:eastAsia="仿宋" w:cs="仿宋"/>
          <w:kern w:val="2"/>
          <w:sz w:val="32"/>
          <w:szCs w:val="32"/>
          <w:shd w:val="clear" w:fill="FFFFFF"/>
        </w:rPr>
        <w:t>%。决算数小于预算数的主要原因是</w:t>
      </w:r>
      <w:r>
        <w:rPr>
          <w:rFonts w:hint="eastAsia" w:ascii="仿宋" w:hAnsi="仿宋" w:eastAsia="仿宋" w:cs="仿宋"/>
          <w:kern w:val="2"/>
          <w:sz w:val="32"/>
          <w:szCs w:val="32"/>
          <w:shd w:val="clear" w:fill="FFFFFF"/>
          <w:lang w:eastAsia="zh-CN"/>
        </w:rPr>
        <w:t>坚持厉行节俭节约条例</w:t>
      </w:r>
      <w:r>
        <w:rPr>
          <w:rFonts w:hint="eastAsia" w:ascii="仿宋" w:hAnsi="仿宋" w:eastAsia="仿宋" w:cs="仿宋"/>
          <w:kern w:val="2"/>
          <w:sz w:val="32"/>
          <w:szCs w:val="32"/>
          <w:shd w:val="clear" w:fill="FFFFFF"/>
        </w:rPr>
        <w:t>。</w:t>
      </w:r>
    </w:p>
    <w:p w14:paraId="7C484503">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rPr>
        <w:t>6.</w:t>
      </w:r>
      <w:r>
        <w:rPr>
          <w:rFonts w:hint="eastAsia" w:ascii="仿宋" w:hAnsi="仿宋" w:eastAsia="仿宋" w:cs="仿宋"/>
          <w:kern w:val="2"/>
          <w:sz w:val="32"/>
          <w:szCs w:val="32"/>
          <w:shd w:val="clear" w:fill="FFFFFF"/>
          <w:lang w:eastAsia="zh-CN"/>
        </w:rPr>
        <w:t>灾害防治及应急管理</w:t>
      </w:r>
      <w:r>
        <w:rPr>
          <w:rFonts w:hint="eastAsia" w:ascii="仿宋" w:hAnsi="仿宋" w:eastAsia="仿宋" w:cs="仿宋"/>
          <w:kern w:val="2"/>
          <w:sz w:val="32"/>
          <w:szCs w:val="32"/>
          <w:shd w:val="clear" w:fill="FFFFFF"/>
        </w:rPr>
        <w:t>（类）（即按支出功能分类科目类、款、项级科目逐一说明）年初预算</w:t>
      </w:r>
      <w:r>
        <w:rPr>
          <w:rFonts w:hint="eastAsia" w:ascii="仿宋" w:hAnsi="仿宋" w:eastAsia="仿宋" w:cs="仿宋"/>
          <w:kern w:val="2"/>
          <w:sz w:val="32"/>
          <w:szCs w:val="32"/>
          <w:shd w:val="clear" w:fill="FFFFFF"/>
          <w:lang w:eastAsia="zh-CN"/>
        </w:rPr>
        <w:t>为</w:t>
      </w:r>
      <w:r>
        <w:rPr>
          <w:rFonts w:hint="eastAsia" w:ascii="仿宋" w:hAnsi="仿宋" w:eastAsia="仿宋" w:cs="仿宋"/>
          <w:kern w:val="2"/>
          <w:sz w:val="32"/>
          <w:szCs w:val="32"/>
          <w:shd w:val="clear" w:fill="FFFFFF"/>
          <w:lang w:val="en-US" w:eastAsia="zh-CN"/>
        </w:rPr>
        <w:t>2</w:t>
      </w:r>
      <w:r>
        <w:rPr>
          <w:rFonts w:hint="eastAsia" w:ascii="仿宋" w:hAnsi="仿宋" w:eastAsia="仿宋" w:cs="仿宋"/>
          <w:kern w:val="2"/>
          <w:sz w:val="32"/>
          <w:szCs w:val="32"/>
          <w:shd w:val="clear" w:fill="FFFFFF"/>
        </w:rPr>
        <w:t>万元，支出决算为</w:t>
      </w:r>
      <w:r>
        <w:rPr>
          <w:rFonts w:hint="eastAsia" w:ascii="仿宋" w:hAnsi="仿宋" w:eastAsia="仿宋" w:cs="仿宋"/>
          <w:kern w:val="2"/>
          <w:sz w:val="32"/>
          <w:szCs w:val="32"/>
          <w:shd w:val="clear" w:fill="FFFFFF"/>
          <w:lang w:val="en-US" w:eastAsia="zh-CN"/>
        </w:rPr>
        <w:t>1.23</w:t>
      </w:r>
      <w:r>
        <w:rPr>
          <w:rFonts w:hint="eastAsia" w:ascii="仿宋" w:hAnsi="仿宋" w:eastAsia="仿宋" w:cs="仿宋"/>
          <w:kern w:val="2"/>
          <w:sz w:val="32"/>
          <w:szCs w:val="32"/>
          <w:shd w:val="clear" w:fill="FFFFFF"/>
        </w:rPr>
        <w:t>万元，完成年初预算的</w:t>
      </w:r>
      <w:r>
        <w:rPr>
          <w:rFonts w:hint="eastAsia" w:ascii="仿宋" w:hAnsi="仿宋" w:eastAsia="仿宋" w:cs="仿宋"/>
          <w:kern w:val="2"/>
          <w:sz w:val="32"/>
          <w:szCs w:val="32"/>
          <w:shd w:val="clear" w:fill="FFFFFF"/>
          <w:lang w:val="en-US" w:eastAsia="zh-CN"/>
        </w:rPr>
        <w:t>61.5</w:t>
      </w:r>
      <w:r>
        <w:rPr>
          <w:rFonts w:hint="eastAsia" w:ascii="仿宋" w:hAnsi="仿宋" w:eastAsia="仿宋" w:cs="仿宋"/>
          <w:kern w:val="2"/>
          <w:sz w:val="32"/>
          <w:szCs w:val="32"/>
          <w:shd w:val="clear" w:fill="FFFFFF"/>
        </w:rPr>
        <w:t>%。决算数小于预算数的主要原因是</w:t>
      </w:r>
      <w:r>
        <w:rPr>
          <w:rFonts w:hint="eastAsia" w:ascii="仿宋" w:hAnsi="仿宋" w:eastAsia="仿宋" w:cs="仿宋"/>
          <w:kern w:val="2"/>
          <w:sz w:val="32"/>
          <w:szCs w:val="32"/>
          <w:shd w:val="clear" w:fill="FFFFFF"/>
          <w:lang w:eastAsia="zh-CN"/>
        </w:rPr>
        <w:t>坚持厉行节俭节约条例</w:t>
      </w:r>
      <w:r>
        <w:rPr>
          <w:rFonts w:hint="eastAsia" w:ascii="仿宋" w:hAnsi="仿宋" w:eastAsia="仿宋" w:cs="仿宋"/>
          <w:kern w:val="2"/>
          <w:sz w:val="32"/>
          <w:szCs w:val="32"/>
          <w:shd w:val="clear" w:fill="FFFFFF"/>
        </w:rPr>
        <w:t>。</w:t>
      </w:r>
    </w:p>
    <w:p w14:paraId="0BCB42DC">
      <w:pPr>
        <w:keepNext w:val="0"/>
        <w:keepLines w:val="0"/>
        <w:widowControl/>
        <w:suppressLineNumbers w:val="0"/>
        <w:spacing w:before="0" w:beforeAutospacing="0" w:after="0" w:afterAutospacing="1"/>
        <w:ind w:left="0" w:right="0" w:firstLine="640" w:firstLineChars="200"/>
        <w:jc w:val="left"/>
        <w:rPr>
          <w:rFonts w:hint="default" w:ascii="仿宋" w:hAnsi="仿宋" w:eastAsia="仿宋" w:cs="仿宋"/>
          <w:kern w:val="2"/>
          <w:sz w:val="32"/>
          <w:szCs w:val="32"/>
          <w:shd w:val="clear" w:fill="FFFFFF"/>
          <w:lang w:val="en-US" w:eastAsia="zh-CN"/>
        </w:rPr>
      </w:pPr>
    </w:p>
    <w:p w14:paraId="0772B928">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w:t>
      </w:r>
      <w:r>
        <w:rPr>
          <w:rFonts w:hint="default" w:ascii="黑体" w:hAnsi="宋体" w:eastAsia="黑体" w:cs="黑体"/>
          <w:kern w:val="2"/>
          <w:sz w:val="32"/>
          <w:szCs w:val="32"/>
          <w:shd w:val="clear" w:fill="FFFFFF"/>
        </w:rPr>
        <w:t>六、一般公共预算财政拨款基本支出决算情况说明</w:t>
      </w:r>
    </w:p>
    <w:p w14:paraId="20399041">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2022年度一般公共预算财政拨款基本支出1,290.55万元，其中：人员经费876.20万元，主要包括：基本工资310.86万元、津贴补贴103.76万元、奖金12.55万元、伙食补助费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、绩效工资183.37万元、机关事业单位基本养老保险缴费3.17万元、职业年金缴费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、职工基本医疗保险缴费29.16万元、公务员医疗补助缴费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、其他社会保障缴费0.91万元、住房公积金53.12万元、医疗费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、其他工资福利支出108.75万元、离休费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、退休费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、退职（役）费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、抚恤金29.27万元、生活补助40.34万元、救济费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、医疗费补助0.31万元、助学金</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、奖励金</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、个人农业生产补贴</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、代缴社会保险费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，其他对个人和家庭的补助支出0.63万元。</w:t>
      </w:r>
    </w:p>
    <w:p w14:paraId="701D77A4">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公用经费414.35万元，主要包括：办公费7.27万元、印刷费1.16万元、咨询费6.00万元、手续费0.11万元、水费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、电费65.17万元、邮电费0.83万元、取暖费12.85万元、物业管理费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、差旅费5.44万元、因公出国（境）费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、维修（护）费33.30万元、租赁费17.50万元、会议费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、培训费0.30万元、公务接待费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、专用材料费0.51万元、被装购置费</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、专用燃料费1.40万元、劳务费34.44万元、委托业务费104.62万元、工会经费16.94万元、福利费10.10万元、公务用车运行维护费15.06万元、其他交通费用17.96万元、税金及附加费用</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、其他商品和服务支出63.41万元、房屋建筑物购建</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、办公设备购置</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、专用设备购置</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、基础设施建设</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、大型修缮</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、信息网络及软件购置更新</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、其他资本性支出</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w:t>
      </w:r>
    </w:p>
    <w:p w14:paraId="16F2CC94">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w:t>
      </w:r>
      <w:r>
        <w:rPr>
          <w:rFonts w:hint="default" w:ascii="黑体" w:hAnsi="宋体" w:eastAsia="黑体" w:cs="黑体"/>
          <w:kern w:val="2"/>
          <w:sz w:val="32"/>
          <w:szCs w:val="32"/>
          <w:shd w:val="clear" w:fill="FFFFFF"/>
        </w:rPr>
        <w:t>七、一般公共预算财政拨款“三公”经费支出决算情况说明</w:t>
      </w:r>
    </w:p>
    <w:p w14:paraId="163EC1C7">
      <w:pPr>
        <w:keepNext w:val="0"/>
        <w:keepLines w:val="0"/>
        <w:widowControl/>
        <w:suppressLineNumbers w:val="0"/>
        <w:spacing w:before="0" w:beforeAutospacing="0" w:after="0" w:afterAutospacing="1"/>
        <w:ind w:left="0" w:right="0" w:firstLine="640" w:firstLineChars="200"/>
        <w:jc w:val="left"/>
        <w:rPr>
          <w:rFonts w:hint="eastAsia" w:ascii="楷体" w:hAnsi="楷体" w:eastAsia="楷体" w:cs="楷体"/>
          <w:kern w:val="2"/>
          <w:sz w:val="32"/>
          <w:szCs w:val="32"/>
          <w:shd w:val="clear" w:fill="FFFFFF"/>
        </w:rPr>
      </w:pPr>
      <w:r>
        <w:rPr>
          <w:rFonts w:hint="eastAsia" w:ascii="楷体" w:hAnsi="楷体" w:eastAsia="楷体" w:cs="楷体"/>
          <w:kern w:val="2"/>
          <w:sz w:val="32"/>
          <w:szCs w:val="32"/>
          <w:shd w:val="clear" w:fill="FFFFFF"/>
        </w:rPr>
        <w:t>（一）“三公”经费财政拨款支出决算总体情况说明</w:t>
      </w:r>
    </w:p>
    <w:p w14:paraId="3DEC9803">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2022年度“三公”经费财政拨款支出预算为36.22万元，支出决算为36.22万元，完成预算的10</w:t>
      </w:r>
      <w:r>
        <w:rPr>
          <w:rFonts w:hint="eastAsia" w:ascii="仿宋" w:hAnsi="仿宋" w:eastAsia="仿宋" w:cs="仿宋"/>
          <w:kern w:val="2"/>
          <w:sz w:val="32"/>
          <w:szCs w:val="32"/>
          <w:shd w:val="clear" w:fill="FFFFFF"/>
          <w:lang w:eastAsia="zh-CN"/>
        </w:rPr>
        <w:t>0.0%</w:t>
      </w:r>
      <w:r>
        <w:rPr>
          <w:rFonts w:hint="eastAsia" w:ascii="仿宋" w:hAnsi="仿宋" w:eastAsia="仿宋" w:cs="仿宋"/>
          <w:kern w:val="2"/>
          <w:sz w:val="32"/>
          <w:szCs w:val="32"/>
          <w:shd w:val="clear" w:fill="FFFFFF"/>
        </w:rPr>
        <w:t>。</w:t>
      </w:r>
    </w:p>
    <w:p w14:paraId="1A3440EA">
      <w:pPr>
        <w:keepNext w:val="0"/>
        <w:keepLines w:val="0"/>
        <w:widowControl/>
        <w:suppressLineNumbers w:val="0"/>
        <w:spacing w:before="0" w:beforeAutospacing="0" w:after="0" w:afterAutospacing="1"/>
        <w:ind w:left="0" w:right="0" w:firstLine="640" w:firstLineChars="200"/>
        <w:jc w:val="left"/>
        <w:rPr>
          <w:rFonts w:hint="eastAsia" w:ascii="楷体" w:hAnsi="楷体" w:eastAsia="楷体" w:cs="楷体"/>
          <w:kern w:val="2"/>
          <w:sz w:val="32"/>
          <w:szCs w:val="32"/>
          <w:shd w:val="clear" w:fill="FFFFFF"/>
        </w:rPr>
      </w:pPr>
      <w:r>
        <w:rPr>
          <w:rFonts w:hint="eastAsia" w:ascii="楷体" w:hAnsi="楷体" w:eastAsia="楷体" w:cs="楷体"/>
          <w:kern w:val="2"/>
          <w:sz w:val="32"/>
          <w:szCs w:val="32"/>
          <w:shd w:val="clear" w:fill="FFFFFF"/>
        </w:rPr>
        <w:t>（二）“三公”经费财政拨款支出决算具体情况说明</w:t>
      </w:r>
    </w:p>
    <w:p w14:paraId="0F1524AC">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2022年度“三公”经费财政拨款支出决算中，因公出国（境）费支出决算为</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，占</w:t>
      </w:r>
      <w:r>
        <w:rPr>
          <w:rFonts w:hint="eastAsia" w:ascii="仿宋" w:hAnsi="仿宋" w:eastAsia="仿宋" w:cs="仿宋"/>
          <w:kern w:val="2"/>
          <w:sz w:val="32"/>
          <w:szCs w:val="32"/>
          <w:shd w:val="clear" w:fill="FFFFFF"/>
          <w:lang w:eastAsia="zh-CN"/>
        </w:rPr>
        <w:t>0.0%</w:t>
      </w:r>
      <w:r>
        <w:rPr>
          <w:rFonts w:hint="eastAsia" w:ascii="仿宋" w:hAnsi="仿宋" w:eastAsia="仿宋" w:cs="仿宋"/>
          <w:kern w:val="2"/>
          <w:sz w:val="32"/>
          <w:szCs w:val="32"/>
          <w:shd w:val="clear" w:fill="FFFFFF"/>
        </w:rPr>
        <w:t>；公务用车购置及运行费支出决算为36.22万元，占10</w:t>
      </w:r>
      <w:r>
        <w:rPr>
          <w:rFonts w:hint="eastAsia" w:ascii="仿宋" w:hAnsi="仿宋" w:eastAsia="仿宋" w:cs="仿宋"/>
          <w:kern w:val="2"/>
          <w:sz w:val="32"/>
          <w:szCs w:val="32"/>
          <w:shd w:val="clear" w:fill="FFFFFF"/>
          <w:lang w:eastAsia="zh-CN"/>
        </w:rPr>
        <w:t>0.0%</w:t>
      </w:r>
      <w:r>
        <w:rPr>
          <w:rFonts w:hint="eastAsia" w:ascii="仿宋" w:hAnsi="仿宋" w:eastAsia="仿宋" w:cs="仿宋"/>
          <w:kern w:val="2"/>
          <w:sz w:val="32"/>
          <w:szCs w:val="32"/>
          <w:shd w:val="clear" w:fill="FFFFFF"/>
        </w:rPr>
        <w:t>；公务接待费支出决算为</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，占</w:t>
      </w:r>
      <w:r>
        <w:rPr>
          <w:rFonts w:hint="eastAsia" w:ascii="仿宋" w:hAnsi="仿宋" w:eastAsia="仿宋" w:cs="仿宋"/>
          <w:kern w:val="2"/>
          <w:sz w:val="32"/>
          <w:szCs w:val="32"/>
          <w:shd w:val="clear" w:fill="FFFFFF"/>
          <w:lang w:eastAsia="zh-CN"/>
        </w:rPr>
        <w:t>0.0%</w:t>
      </w:r>
      <w:r>
        <w:rPr>
          <w:rFonts w:hint="eastAsia" w:ascii="仿宋" w:hAnsi="仿宋" w:eastAsia="仿宋" w:cs="仿宋"/>
          <w:kern w:val="2"/>
          <w:sz w:val="32"/>
          <w:szCs w:val="32"/>
          <w:shd w:val="clear" w:fill="FFFFFF"/>
        </w:rPr>
        <w:t xml:space="preserve">。具体情况如下： </w:t>
      </w:r>
    </w:p>
    <w:p w14:paraId="5DD5ED52">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rPr>
        <w:t>1.</w:t>
      </w:r>
      <w:r>
        <w:rPr>
          <w:rFonts w:hint="eastAsia" w:ascii="仿宋" w:hAnsi="仿宋" w:eastAsia="仿宋" w:cs="仿宋"/>
          <w:kern w:val="2"/>
          <w:sz w:val="32"/>
          <w:szCs w:val="32"/>
          <w:shd w:val="clear" w:fill="FFFFFF"/>
        </w:rPr>
        <w:t>公务用车购置支出21.16万元。主要是</w:t>
      </w:r>
      <w:r>
        <w:rPr>
          <w:rFonts w:hint="eastAsia" w:ascii="仿宋" w:hAnsi="仿宋" w:eastAsia="仿宋" w:cs="仿宋"/>
          <w:kern w:val="2"/>
          <w:sz w:val="32"/>
          <w:szCs w:val="32"/>
          <w:shd w:val="clear" w:fill="FFFFFF"/>
          <w:lang w:eastAsia="zh-CN"/>
        </w:rPr>
        <w:t>购置新能源公车</w:t>
      </w:r>
      <w:r>
        <w:rPr>
          <w:rFonts w:hint="eastAsia" w:ascii="仿宋" w:hAnsi="仿宋" w:eastAsia="仿宋" w:cs="仿宋"/>
          <w:kern w:val="2"/>
          <w:sz w:val="32"/>
          <w:szCs w:val="32"/>
          <w:shd w:val="clear" w:fill="FFFFFF"/>
          <w:lang w:val="en-US" w:eastAsia="zh-CN"/>
        </w:rPr>
        <w:t>2台</w:t>
      </w:r>
      <w:r>
        <w:rPr>
          <w:rFonts w:hint="eastAsia" w:ascii="仿宋" w:hAnsi="仿宋" w:eastAsia="仿宋" w:cs="仿宋"/>
          <w:kern w:val="2"/>
          <w:sz w:val="32"/>
          <w:szCs w:val="32"/>
          <w:shd w:val="clear" w:fill="FFFFFF"/>
        </w:rPr>
        <w:t>；</w:t>
      </w:r>
    </w:p>
    <w:p w14:paraId="25A10E0F">
      <w:pPr>
        <w:keepNext w:val="0"/>
        <w:keepLines w:val="0"/>
        <w:widowControl/>
        <w:numPr>
          <w:ilvl w:val="0"/>
          <w:numId w:val="0"/>
        </w:numPr>
        <w:suppressLineNumbers w:val="0"/>
        <w:spacing w:before="0" w:beforeAutospacing="0" w:after="0" w:afterAutospacing="1"/>
        <w:ind w:right="0" w:rightChars="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lang w:val="en-US" w:eastAsia="zh-CN"/>
        </w:rPr>
        <w:t>2.</w:t>
      </w:r>
      <w:r>
        <w:rPr>
          <w:rFonts w:hint="eastAsia" w:ascii="仿宋" w:hAnsi="仿宋" w:eastAsia="仿宋" w:cs="仿宋"/>
          <w:kern w:val="2"/>
          <w:sz w:val="32"/>
          <w:szCs w:val="32"/>
          <w:shd w:val="clear" w:fill="FFFFFF"/>
        </w:rPr>
        <w:t>公务用车运行支出15.06万元，主要是</w:t>
      </w:r>
      <w:r>
        <w:rPr>
          <w:rFonts w:hint="eastAsia" w:ascii="仿宋" w:hAnsi="仿宋" w:eastAsia="仿宋" w:cs="仿宋"/>
          <w:kern w:val="2"/>
          <w:sz w:val="32"/>
          <w:szCs w:val="32"/>
          <w:shd w:val="clear" w:fill="FFFFFF"/>
          <w:lang w:eastAsia="zh-CN"/>
        </w:rPr>
        <w:t>车辆维修、燃油费等</w:t>
      </w:r>
      <w:r>
        <w:rPr>
          <w:rFonts w:hint="eastAsia" w:ascii="仿宋" w:hAnsi="仿宋" w:eastAsia="仿宋" w:cs="仿宋"/>
          <w:kern w:val="2"/>
          <w:sz w:val="32"/>
          <w:szCs w:val="32"/>
          <w:shd w:val="clear" w:fill="FFFFFF"/>
        </w:rPr>
        <w:t>。</w:t>
      </w:r>
      <w:r>
        <w:rPr>
          <w:rFonts w:hint="default" w:ascii="仿宋_GB2312" w:eastAsia="仿宋_GB2312" w:cs="仿宋_GB2312"/>
          <w:kern w:val="0"/>
          <w:sz w:val="32"/>
          <w:szCs w:val="32"/>
          <w:shd w:val="clear" w:fill="FFFFFF"/>
        </w:rPr>
        <w:t>截至2022年12月31日，开支财政拨款的公务用车保有量为13</w:t>
      </w:r>
      <w:r>
        <w:rPr>
          <w:rFonts w:hint="eastAsia" w:ascii="仿宋" w:hAnsi="仿宋" w:eastAsia="仿宋" w:cs="仿宋"/>
          <w:kern w:val="0"/>
          <w:sz w:val="32"/>
          <w:szCs w:val="32"/>
          <w:shd w:val="clear" w:fill="FFFFFF"/>
        </w:rPr>
        <w:t>辆,公务</w:t>
      </w:r>
      <w:r>
        <w:rPr>
          <w:rFonts w:hint="eastAsia" w:ascii="仿宋" w:hAnsi="仿宋" w:eastAsia="仿宋" w:cs="仿宋"/>
          <w:kern w:val="2"/>
          <w:sz w:val="32"/>
          <w:szCs w:val="32"/>
          <w:shd w:val="clear" w:fill="FFFFFF"/>
        </w:rPr>
        <w:t xml:space="preserve">用车购置数为2辆。 </w:t>
      </w:r>
    </w:p>
    <w:p w14:paraId="050C10CA">
      <w:pPr>
        <w:keepNext w:val="0"/>
        <w:keepLines w:val="0"/>
        <w:widowControl/>
        <w:suppressLineNumbers w:val="0"/>
        <w:spacing w:before="0" w:beforeAutospacing="0" w:after="0" w:afterAutospacing="1"/>
        <w:ind w:left="0" w:right="0" w:firstLine="640" w:firstLineChars="200"/>
        <w:jc w:val="left"/>
        <w:rPr>
          <w:rFonts w:hint="default" w:ascii="黑体" w:hAnsi="宋体" w:eastAsia="黑体" w:cs="黑体"/>
          <w:kern w:val="2"/>
          <w:sz w:val="32"/>
          <w:szCs w:val="32"/>
          <w:shd w:val="clear" w:fill="FFFFFF"/>
        </w:rPr>
      </w:pPr>
      <w:r>
        <w:rPr>
          <w:rFonts w:hint="eastAsia" w:ascii="仿宋" w:hAnsi="仿宋" w:eastAsia="仿宋" w:cs="仿宋"/>
          <w:kern w:val="2"/>
          <w:sz w:val="32"/>
          <w:szCs w:val="32"/>
          <w:shd w:val="clear" w:fill="FFFFFF"/>
        </w:rPr>
        <w:t xml:space="preserve"> </w:t>
      </w:r>
      <w:r>
        <w:rPr>
          <w:rFonts w:hint="default" w:ascii="黑体" w:hAnsi="宋体" w:eastAsia="黑体" w:cs="黑体"/>
          <w:kern w:val="2"/>
          <w:sz w:val="32"/>
          <w:szCs w:val="32"/>
          <w:shd w:val="clear" w:fill="FFFFFF"/>
        </w:rPr>
        <w:t>八、政府性基金预算财政拨款收入支出决算情况说明</w:t>
      </w:r>
    </w:p>
    <w:p w14:paraId="024175D9">
      <w:pPr>
        <w:keepNext w:val="0"/>
        <w:keepLines w:val="0"/>
        <w:widowControl/>
        <w:suppressLineNumbers w:val="0"/>
        <w:spacing w:before="0" w:beforeAutospacing="0" w:after="0" w:afterAutospacing="1"/>
        <w:ind w:left="0" w:right="0"/>
        <w:jc w:val="left"/>
        <w:rPr>
          <w:rFonts w:hint="eastAsia" w:ascii="仿宋" w:hAnsi="仿宋" w:eastAsia="仿宋" w:cs="仿宋"/>
          <w:kern w:val="2"/>
          <w:sz w:val="32"/>
          <w:szCs w:val="32"/>
          <w:shd w:val="clear" w:fill="FFFFFF"/>
        </w:rPr>
      </w:pPr>
      <w:r>
        <w:rPr>
          <w:rFonts w:hint="default" w:ascii="黑体" w:hAnsi="宋体" w:eastAsia="黑体" w:cs="黑体"/>
          <w:kern w:val="2"/>
          <w:sz w:val="32"/>
          <w:szCs w:val="32"/>
          <w:shd w:val="clear" w:fill="FFFFFF"/>
        </w:rPr>
        <w:t xml:space="preserve">  </w:t>
      </w:r>
      <w:r>
        <w:rPr>
          <w:rFonts w:hint="eastAsia" w:ascii="仿宋" w:hAnsi="仿宋" w:eastAsia="仿宋" w:cs="仿宋"/>
          <w:kern w:val="2"/>
          <w:sz w:val="32"/>
          <w:szCs w:val="32"/>
          <w:shd w:val="clear" w:fill="FFFFFF"/>
        </w:rPr>
        <w:t xml:space="preserve"> 2022年度政府性基金预算财政拨款年初结转和结余209.00万元；本年收入</w:t>
      </w:r>
      <w:r>
        <w:rPr>
          <w:rFonts w:hint="eastAsia" w:ascii="仿宋" w:hAnsi="仿宋" w:eastAsia="仿宋" w:cs="仿宋"/>
          <w:kern w:val="2"/>
          <w:sz w:val="32"/>
          <w:szCs w:val="32"/>
          <w:shd w:val="clear" w:fill="FFFFFF"/>
          <w:lang w:val="en-US" w:eastAsia="zh-CN"/>
        </w:rPr>
        <w:t>0</w:t>
      </w:r>
      <w:r>
        <w:rPr>
          <w:rFonts w:hint="eastAsia" w:ascii="仿宋" w:hAnsi="仿宋" w:eastAsia="仿宋" w:cs="仿宋"/>
          <w:kern w:val="2"/>
          <w:sz w:val="32"/>
          <w:szCs w:val="32"/>
          <w:shd w:val="clear" w:fill="FFFFFF"/>
        </w:rPr>
        <w:t>万元；本年支出6</w:t>
      </w:r>
      <w:r>
        <w:rPr>
          <w:rFonts w:hint="eastAsia" w:ascii="仿宋" w:hAnsi="仿宋" w:eastAsia="仿宋" w:cs="仿宋"/>
          <w:kern w:val="2"/>
          <w:sz w:val="32"/>
          <w:szCs w:val="32"/>
          <w:shd w:val="clear" w:fill="FFFFFF"/>
          <w:lang w:val="en-US" w:eastAsia="zh-CN"/>
        </w:rPr>
        <w:t>0</w:t>
      </w:r>
      <w:r>
        <w:rPr>
          <w:rFonts w:hint="eastAsia" w:ascii="仿宋" w:hAnsi="仿宋" w:eastAsia="仿宋" w:cs="仿宋"/>
          <w:kern w:val="2"/>
          <w:sz w:val="32"/>
          <w:szCs w:val="32"/>
          <w:shd w:val="clear" w:fill="FFFFFF"/>
        </w:rPr>
        <w:t>万元，年末结转和结余</w:t>
      </w:r>
      <w:r>
        <w:rPr>
          <w:rFonts w:hint="eastAsia" w:ascii="仿宋" w:hAnsi="仿宋" w:eastAsia="仿宋" w:cs="仿宋"/>
          <w:kern w:val="2"/>
          <w:sz w:val="32"/>
          <w:szCs w:val="32"/>
          <w:shd w:val="clear" w:fill="FFFFFF"/>
          <w:lang w:val="en-US" w:eastAsia="zh-CN"/>
        </w:rPr>
        <w:t>149</w:t>
      </w:r>
      <w:r>
        <w:rPr>
          <w:rFonts w:hint="eastAsia" w:ascii="仿宋" w:hAnsi="仿宋" w:eastAsia="仿宋" w:cs="仿宋"/>
          <w:kern w:val="2"/>
          <w:sz w:val="32"/>
          <w:szCs w:val="32"/>
          <w:shd w:val="clear" w:fill="FFFFFF"/>
        </w:rPr>
        <w:t>万元。支出具体情况如下：</w:t>
      </w:r>
    </w:p>
    <w:p w14:paraId="18207E57">
      <w:pPr>
        <w:keepNext w:val="0"/>
        <w:keepLines w:val="0"/>
        <w:widowControl/>
        <w:suppressLineNumbers w:val="0"/>
        <w:spacing w:before="0" w:beforeAutospacing="0" w:after="0" w:afterAutospacing="1"/>
        <w:ind w:left="0" w:right="0" w:firstLine="640"/>
        <w:jc w:val="left"/>
        <w:rPr>
          <w:rFonts w:hint="eastAsia" w:ascii="仿宋" w:hAnsi="仿宋" w:eastAsia="仿宋" w:cs="仿宋"/>
          <w:kern w:val="0"/>
          <w:sz w:val="32"/>
          <w:szCs w:val="32"/>
          <w:shd w:val="clear" w:fill="FFFFFF"/>
        </w:rPr>
      </w:pPr>
      <w:r>
        <w:rPr>
          <w:rFonts w:hint="eastAsia" w:ascii="仿宋" w:hAnsi="仿宋" w:eastAsia="仿宋" w:cs="仿宋"/>
          <w:kern w:val="0"/>
          <w:sz w:val="32"/>
          <w:szCs w:val="32"/>
          <w:shd w:val="clear" w:fill="FFFFFF"/>
        </w:rPr>
        <w:t>用于体育事业的彩票公益支出为60万元，专项用于支持二道江区五道江镇宋家沟健身步道项目建设。</w:t>
      </w:r>
    </w:p>
    <w:p w14:paraId="0DB48840">
      <w:pPr>
        <w:keepNext w:val="0"/>
        <w:keepLines w:val="0"/>
        <w:widowControl/>
        <w:suppressLineNumbers w:val="0"/>
        <w:spacing w:before="0" w:beforeAutospacing="0" w:after="0" w:afterAutospacing="1"/>
        <w:ind w:left="0" w:right="0" w:firstLine="480" w:firstLineChars="150"/>
        <w:jc w:val="left"/>
        <w:rPr>
          <w:rFonts w:hint="default" w:ascii="黑体" w:hAnsi="宋体" w:eastAsia="黑体" w:cs="黑体"/>
          <w:kern w:val="2"/>
          <w:sz w:val="32"/>
          <w:szCs w:val="32"/>
          <w:shd w:val="clear" w:fill="FFFFFF"/>
        </w:rPr>
      </w:pPr>
      <w:r>
        <w:rPr>
          <w:rFonts w:hint="default" w:ascii="黑体" w:hAnsi="宋体" w:eastAsia="黑体" w:cs="黑体"/>
          <w:kern w:val="2"/>
          <w:sz w:val="32"/>
          <w:szCs w:val="32"/>
          <w:shd w:val="clear" w:fill="FFFFFF"/>
        </w:rPr>
        <w:t>九、国有资本经营预算财政拨款支出决算情况说明</w:t>
      </w:r>
    </w:p>
    <w:p w14:paraId="50C1B11B">
      <w:pPr>
        <w:keepNext w:val="0"/>
        <w:keepLines w:val="0"/>
        <w:widowControl/>
        <w:suppressLineNumbers w:val="0"/>
        <w:spacing w:before="0" w:beforeAutospacing="0" w:after="0" w:afterAutospacing="1"/>
        <w:ind w:left="0" w:right="0" w:firstLine="480" w:firstLineChars="150"/>
        <w:jc w:val="left"/>
        <w:rPr>
          <w:rFonts w:hint="eastAsia" w:ascii="仿宋" w:hAnsi="仿宋" w:eastAsia="仿宋" w:cs="仿宋"/>
          <w:kern w:val="0"/>
          <w:sz w:val="32"/>
          <w:szCs w:val="32"/>
          <w:shd w:val="clear" w:fill="FFFFFF"/>
          <w:lang w:val="en-US" w:eastAsia="zh-CN"/>
        </w:rPr>
      </w:pPr>
      <w:r>
        <w:rPr>
          <w:rFonts w:hint="eastAsia" w:ascii="仿宋" w:hAnsi="仿宋" w:eastAsia="仿宋" w:cs="仿宋"/>
          <w:kern w:val="0"/>
          <w:sz w:val="32"/>
          <w:szCs w:val="32"/>
          <w:shd w:val="clear" w:fill="FFFFFF"/>
          <w:lang w:val="en-US" w:eastAsia="zh-CN"/>
        </w:rPr>
        <w:t>2022年度我单位无国有资本经营预算财政拨款支出</w:t>
      </w:r>
    </w:p>
    <w:p w14:paraId="62F428E4">
      <w:pPr>
        <w:keepNext w:val="0"/>
        <w:keepLines w:val="0"/>
        <w:widowControl/>
        <w:suppressLineNumbers w:val="0"/>
        <w:spacing w:before="0" w:beforeAutospacing="0" w:after="0" w:afterAutospacing="1"/>
        <w:ind w:left="0" w:right="0" w:firstLine="480" w:firstLineChars="150"/>
        <w:jc w:val="left"/>
        <w:rPr>
          <w:rFonts w:hint="default" w:ascii="黑体" w:hAnsi="宋体" w:eastAsia="黑体" w:cs="黑体"/>
          <w:kern w:val="2"/>
          <w:sz w:val="32"/>
          <w:szCs w:val="32"/>
          <w:shd w:val="clear" w:fill="FFFFFF"/>
        </w:rPr>
      </w:pPr>
      <w:r>
        <w:rPr>
          <w:rFonts w:hint="default" w:ascii="黑体" w:hAnsi="宋体" w:eastAsia="黑体" w:cs="黑体"/>
          <w:kern w:val="2"/>
          <w:sz w:val="32"/>
          <w:szCs w:val="32"/>
          <w:shd w:val="clear" w:fill="FFFFFF"/>
        </w:rPr>
        <w:t>十、关于2022年度预算绩效管理情况的说明</w:t>
      </w:r>
    </w:p>
    <w:p w14:paraId="1812DB04">
      <w:pPr>
        <w:keepNext w:val="0"/>
        <w:keepLines w:val="0"/>
        <w:widowControl/>
        <w:suppressLineNumbers w:val="0"/>
        <w:spacing w:before="0" w:beforeAutospacing="0" w:after="0" w:afterAutospacing="1" w:line="580" w:lineRule="exact"/>
        <w:ind w:left="0" w:right="0" w:firstLine="640" w:firstLineChars="200"/>
        <w:jc w:val="left"/>
        <w:rPr>
          <w:rFonts w:hint="default" w:ascii="Times New Roman" w:hAnsi="Times New Roman" w:eastAsia="楷体" w:cs="Times New Roman"/>
          <w:kern w:val="2"/>
          <w:sz w:val="32"/>
          <w:szCs w:val="32"/>
          <w:shd w:val="clear" w:fill="FFFFFF"/>
        </w:rPr>
      </w:pPr>
      <w:r>
        <w:rPr>
          <w:rFonts w:hint="eastAsia" w:ascii="楷体" w:hAnsi="楷体" w:eastAsia="楷体" w:cs="楷体"/>
          <w:kern w:val="2"/>
          <w:sz w:val="32"/>
          <w:szCs w:val="32"/>
          <w:shd w:val="clear" w:fill="FFFFFF"/>
        </w:rPr>
        <w:t>（一）绩效评价工作开展情况</w:t>
      </w:r>
    </w:p>
    <w:p w14:paraId="78710D66">
      <w:pPr>
        <w:keepNext w:val="0"/>
        <w:keepLines w:val="0"/>
        <w:widowControl/>
        <w:suppressLineNumbers w:val="0"/>
        <w:spacing w:before="0" w:beforeAutospacing="0" w:after="0" w:afterAutospacing="1" w:line="580" w:lineRule="exact"/>
        <w:ind w:left="0" w:right="0" w:firstLine="640" w:firstLineChars="200"/>
        <w:jc w:val="left"/>
        <w:rPr>
          <w:rFonts w:hint="default" w:ascii="仿宋_GB2312" w:eastAsia="仿宋_GB2312" w:cs="仿宋_GB2312"/>
          <w:kern w:val="2"/>
          <w:sz w:val="32"/>
          <w:szCs w:val="32"/>
          <w:shd w:val="clear" w:fill="FFFFFF"/>
        </w:rPr>
      </w:pPr>
      <w:r>
        <w:rPr>
          <w:rFonts w:hint="default" w:ascii="Times New Roman" w:hAnsi="Times New Roman" w:eastAsia="仿宋_GB2312" w:cs="Times New Roman"/>
          <w:kern w:val="2"/>
          <w:sz w:val="32"/>
          <w:szCs w:val="32"/>
          <w:shd w:val="clear" w:fill="FFFFFF"/>
        </w:rPr>
        <w:t>1</w:t>
      </w:r>
      <w:r>
        <w:rPr>
          <w:rFonts w:hint="default" w:ascii="仿宋_GB2312" w:eastAsia="仿宋_GB2312" w:cs="仿宋_GB2312"/>
          <w:kern w:val="2"/>
          <w:sz w:val="32"/>
          <w:szCs w:val="32"/>
          <w:shd w:val="clear" w:fill="FFFFFF"/>
        </w:rPr>
        <w:t>、</w:t>
      </w:r>
      <w:r>
        <w:rPr>
          <w:rFonts w:hint="default" w:ascii="仿宋_GB2312" w:hAnsi="Times New Roman" w:eastAsia="仿宋_GB2312" w:cs="仿宋_GB2312"/>
          <w:kern w:val="2"/>
          <w:sz w:val="32"/>
          <w:szCs w:val="32"/>
          <w:shd w:val="clear" w:fill="FFFFFF"/>
        </w:rPr>
        <w:t>组织对</w:t>
      </w:r>
      <w:r>
        <w:rPr>
          <w:rFonts w:hint="default" w:ascii="Times New Roman" w:hAnsi="Times New Roman" w:eastAsia="仿宋_GB2312" w:cs="Times New Roman"/>
          <w:kern w:val="2"/>
          <w:sz w:val="32"/>
          <w:szCs w:val="32"/>
          <w:shd w:val="clear" w:fill="FFFFFF"/>
        </w:rPr>
        <w:t>2022</w:t>
      </w:r>
      <w:r>
        <w:rPr>
          <w:rFonts w:hint="default" w:ascii="仿宋_GB2312" w:eastAsia="仿宋_GB2312" w:cs="仿宋_GB2312"/>
          <w:kern w:val="2"/>
          <w:sz w:val="32"/>
          <w:szCs w:val="32"/>
          <w:shd w:val="clear" w:fill="FFFFFF"/>
        </w:rPr>
        <w:t>年度部门预算</w:t>
      </w:r>
      <w:r>
        <w:rPr>
          <w:rFonts w:hint="eastAsia" w:ascii="Times New Roman" w:hAnsi="Times New Roman" w:eastAsia="仿宋_GB2312" w:cs="Times New Roman"/>
          <w:kern w:val="2"/>
          <w:sz w:val="32"/>
          <w:szCs w:val="32"/>
          <w:shd w:val="clear" w:fill="FFFFFF"/>
          <w:lang w:eastAsia="zh-CN"/>
        </w:rPr>
        <w:t>乡村振兴</w:t>
      </w:r>
      <w:r>
        <w:rPr>
          <w:rFonts w:hint="default" w:ascii="仿宋_GB2312" w:hAnsi="Times New Roman" w:eastAsia="仿宋_GB2312" w:cs="仿宋_GB2312"/>
          <w:kern w:val="2"/>
          <w:sz w:val="32"/>
          <w:szCs w:val="32"/>
          <w:shd w:val="clear" w:fill="FFFFFF"/>
        </w:rPr>
        <w:t>项目</w:t>
      </w:r>
      <w:r>
        <w:rPr>
          <w:rFonts w:hint="eastAsia" w:ascii="仿宋_GB2312" w:hAnsi="Times New Roman" w:eastAsia="仿宋_GB2312" w:cs="仿宋_GB2312"/>
          <w:kern w:val="2"/>
          <w:sz w:val="32"/>
          <w:szCs w:val="32"/>
          <w:shd w:val="clear" w:fill="FFFFFF"/>
          <w:lang w:val="en-US" w:eastAsia="zh-CN"/>
        </w:rPr>
        <w:t>1</w:t>
      </w:r>
      <w:r>
        <w:rPr>
          <w:rFonts w:hint="default" w:ascii="仿宋_GB2312" w:hAnsi="Times New Roman" w:eastAsia="仿宋_GB2312" w:cs="仿宋_GB2312"/>
          <w:kern w:val="2"/>
          <w:sz w:val="32"/>
          <w:szCs w:val="32"/>
          <w:shd w:val="clear" w:fill="FFFFFF"/>
        </w:rPr>
        <w:t>个</w:t>
      </w:r>
      <w:r>
        <w:rPr>
          <w:rFonts w:hint="default" w:ascii="仿宋_GB2312" w:eastAsia="仿宋_GB2312" w:cs="仿宋_GB2312"/>
          <w:kern w:val="2"/>
          <w:sz w:val="32"/>
          <w:szCs w:val="32"/>
          <w:shd w:val="clear" w:fill="FFFFFF"/>
        </w:rPr>
        <w:t>一级</w:t>
      </w:r>
      <w:r>
        <w:rPr>
          <w:rFonts w:hint="default" w:ascii="仿宋_GB2312" w:hAnsi="Times New Roman" w:eastAsia="仿宋_GB2312" w:cs="仿宋_GB2312"/>
          <w:kern w:val="2"/>
          <w:sz w:val="32"/>
          <w:szCs w:val="32"/>
          <w:shd w:val="clear" w:fill="FFFFFF"/>
        </w:rPr>
        <w:t>项目进行了绩效自评，共涉及资金</w:t>
      </w:r>
      <w:r>
        <w:rPr>
          <w:rFonts w:hint="eastAsia" w:ascii="Times New Roman" w:hAnsi="Times New Roman" w:eastAsia="仿宋_GB2312" w:cs="Times New Roman"/>
          <w:kern w:val="2"/>
          <w:sz w:val="32"/>
          <w:szCs w:val="32"/>
          <w:shd w:val="clear" w:fill="FFFFFF"/>
          <w:lang w:val="en-US" w:eastAsia="zh-CN"/>
        </w:rPr>
        <w:t>61</w:t>
      </w:r>
      <w:r>
        <w:rPr>
          <w:rFonts w:hint="default" w:ascii="仿宋_GB2312" w:hAnsi="Times New Roman" w:eastAsia="仿宋_GB2312" w:cs="仿宋_GB2312"/>
          <w:kern w:val="2"/>
          <w:sz w:val="32"/>
          <w:szCs w:val="32"/>
          <w:shd w:val="clear" w:fill="FFFFFF"/>
        </w:rPr>
        <w:t>万元，</w:t>
      </w:r>
      <w:r>
        <w:rPr>
          <w:rFonts w:hint="default" w:ascii="仿宋_GB2312" w:eastAsia="仿宋_GB2312" w:cs="仿宋_GB2312"/>
          <w:kern w:val="2"/>
          <w:sz w:val="32"/>
          <w:szCs w:val="32"/>
          <w:shd w:val="clear" w:fill="FFFFFF"/>
        </w:rPr>
        <w:t>绩效自评率为</w:t>
      </w:r>
      <w:r>
        <w:rPr>
          <w:rFonts w:hint="eastAsia" w:ascii="Times New Roman" w:hAnsi="Times New Roman" w:eastAsia="仿宋_GB2312" w:cs="Times New Roman"/>
          <w:kern w:val="2"/>
          <w:sz w:val="32"/>
          <w:szCs w:val="32"/>
          <w:shd w:val="clear" w:fill="FFFFFF"/>
          <w:lang w:val="en-US" w:eastAsia="zh-CN"/>
        </w:rPr>
        <w:t>100</w:t>
      </w:r>
      <w:r>
        <w:rPr>
          <w:rFonts w:hint="default" w:ascii="Times New Roman" w:hAnsi="Times New Roman" w:eastAsia="仿宋_GB2312" w:cs="Times New Roman"/>
          <w:kern w:val="2"/>
          <w:sz w:val="32"/>
          <w:szCs w:val="32"/>
          <w:shd w:val="clear" w:fill="FFFFFF"/>
        </w:rPr>
        <w:t>%</w:t>
      </w:r>
      <w:r>
        <w:rPr>
          <w:rFonts w:hint="default" w:ascii="仿宋_GB2312" w:eastAsia="仿宋_GB2312" w:cs="仿宋_GB2312"/>
          <w:kern w:val="2"/>
          <w:sz w:val="32"/>
          <w:szCs w:val="32"/>
          <w:shd w:val="clear" w:fill="FFFFFF"/>
        </w:rPr>
        <w:t>；组织</w:t>
      </w:r>
      <w:r>
        <w:rPr>
          <w:rFonts w:hint="default" w:ascii="仿宋_GB2312" w:hAnsi="Times New Roman" w:eastAsia="仿宋_GB2312" w:cs="仿宋_GB2312"/>
          <w:kern w:val="2"/>
          <w:sz w:val="32"/>
          <w:szCs w:val="32"/>
          <w:shd w:val="clear" w:fill="FFFFFF"/>
        </w:rPr>
        <w:t>对</w:t>
      </w:r>
      <w:r>
        <w:rPr>
          <w:rFonts w:hint="default" w:ascii="Times New Roman" w:hAnsi="Times New Roman" w:eastAsia="仿宋_GB2312" w:cs="Times New Roman"/>
          <w:kern w:val="2"/>
          <w:sz w:val="32"/>
          <w:szCs w:val="32"/>
          <w:shd w:val="clear" w:fill="FFFFFF"/>
        </w:rPr>
        <w:t>2022</w:t>
      </w:r>
      <w:r>
        <w:rPr>
          <w:rFonts w:hint="default" w:ascii="仿宋_GB2312" w:eastAsia="仿宋_GB2312" w:cs="仿宋_GB2312"/>
          <w:kern w:val="2"/>
          <w:sz w:val="32"/>
          <w:szCs w:val="32"/>
          <w:shd w:val="clear" w:fill="FFFFFF"/>
        </w:rPr>
        <w:t>年度部门预算</w:t>
      </w:r>
      <w:r>
        <w:rPr>
          <w:rFonts w:hint="eastAsia" w:ascii="Times New Roman" w:hAnsi="Times New Roman" w:eastAsia="仿宋_GB2312" w:cs="Times New Roman"/>
          <w:kern w:val="2"/>
          <w:sz w:val="32"/>
          <w:szCs w:val="32"/>
          <w:shd w:val="clear" w:fill="FFFFFF"/>
          <w:lang w:eastAsia="zh-CN"/>
        </w:rPr>
        <w:t>乡村振兴</w:t>
      </w:r>
      <w:r>
        <w:rPr>
          <w:rFonts w:hint="default" w:ascii="仿宋_GB2312" w:hAnsi="Times New Roman" w:eastAsia="仿宋_GB2312" w:cs="仿宋_GB2312"/>
          <w:kern w:val="2"/>
          <w:sz w:val="32"/>
          <w:szCs w:val="32"/>
          <w:shd w:val="clear" w:fill="FFFFFF"/>
        </w:rPr>
        <w:t>项目</w:t>
      </w:r>
      <w:r>
        <w:rPr>
          <w:rFonts w:hint="eastAsia" w:ascii="仿宋_GB2312" w:hAnsi="Times New Roman" w:eastAsia="仿宋_GB2312" w:cs="仿宋_GB2312"/>
          <w:kern w:val="2"/>
          <w:sz w:val="32"/>
          <w:szCs w:val="32"/>
          <w:shd w:val="clear" w:fill="FFFFFF"/>
          <w:lang w:val="en-US" w:eastAsia="zh-CN"/>
        </w:rPr>
        <w:t>1</w:t>
      </w:r>
      <w:r>
        <w:rPr>
          <w:rFonts w:hint="default" w:ascii="仿宋_GB2312" w:hAnsi="Times New Roman" w:eastAsia="仿宋_GB2312" w:cs="仿宋_GB2312"/>
          <w:kern w:val="2"/>
          <w:sz w:val="32"/>
          <w:szCs w:val="32"/>
          <w:shd w:val="clear" w:fill="FFFFFF"/>
        </w:rPr>
        <w:t>个</w:t>
      </w:r>
      <w:r>
        <w:rPr>
          <w:rFonts w:hint="default" w:ascii="仿宋_GB2312" w:eastAsia="仿宋_GB2312" w:cs="仿宋_GB2312"/>
          <w:kern w:val="2"/>
          <w:sz w:val="32"/>
          <w:szCs w:val="32"/>
          <w:shd w:val="clear" w:fill="FFFFFF"/>
        </w:rPr>
        <w:t>二级</w:t>
      </w:r>
      <w:r>
        <w:rPr>
          <w:rFonts w:hint="default" w:ascii="仿宋_GB2312" w:hAnsi="Times New Roman" w:eastAsia="仿宋_GB2312" w:cs="仿宋_GB2312"/>
          <w:kern w:val="2"/>
          <w:sz w:val="32"/>
          <w:szCs w:val="32"/>
          <w:shd w:val="clear" w:fill="FFFFFF"/>
        </w:rPr>
        <w:t>项目进行了绩效自评，共涉及资金</w:t>
      </w:r>
      <w:r>
        <w:rPr>
          <w:rFonts w:hint="eastAsia" w:ascii="Times New Roman" w:hAnsi="Times New Roman" w:eastAsia="仿宋_GB2312" w:cs="Times New Roman"/>
          <w:kern w:val="2"/>
          <w:sz w:val="32"/>
          <w:szCs w:val="32"/>
          <w:shd w:val="clear" w:fill="FFFFFF"/>
          <w:lang w:val="en-US" w:eastAsia="zh-CN"/>
        </w:rPr>
        <w:t>61</w:t>
      </w:r>
      <w:r>
        <w:rPr>
          <w:rFonts w:hint="default" w:ascii="仿宋_GB2312" w:hAnsi="Times New Roman" w:eastAsia="仿宋_GB2312" w:cs="仿宋_GB2312"/>
          <w:kern w:val="2"/>
          <w:sz w:val="32"/>
          <w:szCs w:val="32"/>
          <w:shd w:val="clear" w:fill="FFFFFF"/>
        </w:rPr>
        <w:t>万元，</w:t>
      </w:r>
      <w:r>
        <w:rPr>
          <w:rFonts w:hint="default" w:ascii="仿宋_GB2312" w:eastAsia="仿宋_GB2312" w:cs="仿宋_GB2312"/>
          <w:kern w:val="2"/>
          <w:sz w:val="32"/>
          <w:szCs w:val="32"/>
          <w:shd w:val="clear" w:fill="FFFFFF"/>
        </w:rPr>
        <w:t>绩效自评率为</w:t>
      </w:r>
      <w:r>
        <w:rPr>
          <w:rFonts w:hint="eastAsia" w:ascii="Times New Roman" w:hAnsi="Times New Roman" w:eastAsia="仿宋_GB2312" w:cs="Times New Roman"/>
          <w:kern w:val="2"/>
          <w:sz w:val="32"/>
          <w:szCs w:val="32"/>
          <w:shd w:val="clear" w:fill="FFFFFF"/>
          <w:lang w:val="en-US" w:eastAsia="zh-CN"/>
        </w:rPr>
        <w:t>100</w:t>
      </w:r>
      <w:r>
        <w:rPr>
          <w:rFonts w:hint="default" w:ascii="Times New Roman" w:hAnsi="Times New Roman" w:eastAsia="仿宋_GB2312" w:cs="Times New Roman"/>
          <w:kern w:val="2"/>
          <w:sz w:val="32"/>
          <w:szCs w:val="32"/>
          <w:shd w:val="clear" w:fill="FFFFFF"/>
        </w:rPr>
        <w:t>%</w:t>
      </w:r>
      <w:r>
        <w:rPr>
          <w:rFonts w:hint="default" w:ascii="仿宋_GB2312" w:eastAsia="仿宋_GB2312" w:cs="仿宋_GB2312"/>
          <w:kern w:val="2"/>
          <w:sz w:val="32"/>
          <w:szCs w:val="32"/>
          <w:shd w:val="clear" w:fill="FFFFFF"/>
        </w:rPr>
        <w:t>。</w:t>
      </w:r>
    </w:p>
    <w:p w14:paraId="1F83C0F0">
      <w:pPr>
        <w:keepNext w:val="0"/>
        <w:keepLines w:val="0"/>
        <w:widowControl/>
        <w:suppressLineNumbers w:val="0"/>
        <w:spacing w:before="0" w:beforeAutospacing="0" w:after="0" w:afterAutospacing="1" w:line="580" w:lineRule="exact"/>
        <w:ind w:left="0" w:right="0" w:firstLine="640" w:firstLineChars="200"/>
        <w:jc w:val="left"/>
        <w:rPr>
          <w:rFonts w:hint="default" w:ascii="Times New Roman" w:hAnsi="Times New Roman" w:eastAsia="楷体" w:cs="Times New Roman"/>
          <w:kern w:val="2"/>
          <w:sz w:val="32"/>
          <w:szCs w:val="32"/>
          <w:shd w:val="clear" w:fill="FFFFFF"/>
        </w:rPr>
      </w:pPr>
      <w:r>
        <w:rPr>
          <w:rFonts w:hint="eastAsia" w:ascii="楷体" w:hAnsi="楷体" w:eastAsia="楷体" w:cs="楷体"/>
          <w:kern w:val="2"/>
          <w:sz w:val="32"/>
          <w:szCs w:val="32"/>
          <w:shd w:val="clear" w:fill="FFFFFF"/>
        </w:rPr>
        <w:t>（二）绩效评价结果应用</w:t>
      </w:r>
    </w:p>
    <w:p w14:paraId="12ECA8CB">
      <w:pPr>
        <w:keepNext w:val="0"/>
        <w:keepLines w:val="0"/>
        <w:widowControl/>
        <w:suppressLineNumbers w:val="0"/>
        <w:spacing w:before="0" w:beforeAutospacing="0" w:after="0" w:afterAutospacing="1" w:line="580" w:lineRule="exact"/>
        <w:ind w:left="0" w:right="0" w:firstLine="640" w:firstLineChars="200"/>
        <w:jc w:val="left"/>
        <w:rPr>
          <w:rFonts w:hint="eastAsia" w:ascii="Times New Roman" w:hAnsi="Times New Roman" w:eastAsia="仿宋_GB2312" w:cs="Times New Roman"/>
          <w:kern w:val="2"/>
          <w:sz w:val="32"/>
          <w:szCs w:val="32"/>
          <w:shd w:val="clear" w:fill="FFFFFF"/>
          <w:lang w:val="en-US" w:eastAsia="zh-CN"/>
        </w:rPr>
      </w:pPr>
      <w:r>
        <w:rPr>
          <w:rFonts w:hint="eastAsia" w:ascii="Times New Roman" w:hAnsi="Times New Roman" w:eastAsia="仿宋_GB2312" w:cs="Times New Roman"/>
          <w:kern w:val="2"/>
          <w:sz w:val="32"/>
          <w:szCs w:val="32"/>
          <w:shd w:val="clear" w:fill="FFFFFF"/>
          <w:lang w:val="en-US" w:eastAsia="zh-CN"/>
        </w:rPr>
        <w:t>乡村振兴项目绩效自评综述。根据年初设定的绩效目标，该项目自评得分100分，</w:t>
      </w:r>
      <w:r>
        <w:rPr>
          <w:rFonts w:hint="default" w:ascii="Times New Roman" w:hAnsi="Times New Roman" w:eastAsia="仿宋_GB2312" w:cs="Times New Roman"/>
          <w:kern w:val="2"/>
          <w:sz w:val="32"/>
          <w:szCs w:val="32"/>
          <w:shd w:val="clear" w:fill="FFFFFF"/>
          <w:lang w:val="en-US" w:eastAsia="zh-CN"/>
        </w:rPr>
        <w:t>绩效自评结果予以公开。</w:t>
      </w:r>
      <w:r>
        <w:rPr>
          <w:rFonts w:hint="eastAsia" w:ascii="Times New Roman" w:hAnsi="Times New Roman" w:eastAsia="仿宋_GB2312" w:cs="Times New Roman"/>
          <w:kern w:val="2"/>
          <w:sz w:val="32"/>
          <w:szCs w:val="32"/>
          <w:shd w:val="clear" w:fill="FFFFFF"/>
          <w:lang w:val="en-US" w:eastAsia="zh-CN"/>
        </w:rPr>
        <w:t>项目全年预算数61万元，执行数61元，执行率为100%。主要内容为：2022年五道江镇菇园村人居环境整治项目申请财政资金61万元。主要建设菇园村三组渔场河源头建立土净水池一个，并修建石砌河堤、护坡300米。</w:t>
      </w:r>
    </w:p>
    <w:p w14:paraId="472835A1">
      <w:pPr>
        <w:keepNext w:val="0"/>
        <w:keepLines w:val="0"/>
        <w:widowControl/>
        <w:suppressLineNumbers w:val="0"/>
        <w:spacing w:before="0" w:beforeAutospacing="0" w:after="0" w:afterAutospacing="1"/>
        <w:ind w:left="0" w:right="0" w:firstLine="640"/>
        <w:jc w:val="left"/>
        <w:rPr>
          <w:rFonts w:hint="eastAsia" w:ascii="仿宋" w:hAnsi="仿宋" w:eastAsia="仿宋" w:cs="仿宋"/>
          <w:kern w:val="2"/>
          <w:sz w:val="32"/>
          <w:szCs w:val="32"/>
          <w:shd w:val="clear" w:fill="FFFFFF"/>
        </w:rPr>
      </w:pPr>
      <w:r>
        <w:rPr>
          <w:rFonts w:hint="default" w:ascii="黑体" w:hAnsi="宋体" w:eastAsia="黑体" w:cs="黑体"/>
          <w:kern w:val="2"/>
          <w:sz w:val="32"/>
          <w:szCs w:val="32"/>
          <w:shd w:val="clear" w:fill="FFFFFF"/>
        </w:rPr>
        <w:t>十一、其他重要事项的情况说明</w:t>
      </w:r>
    </w:p>
    <w:p w14:paraId="4BC0F3F6">
      <w:pPr>
        <w:keepNext w:val="0"/>
        <w:keepLines w:val="0"/>
        <w:widowControl/>
        <w:suppressLineNumbers w:val="0"/>
        <w:spacing w:before="0" w:beforeAutospacing="0" w:after="0" w:afterAutospacing="1"/>
        <w:ind w:left="0" w:right="0" w:firstLine="640" w:firstLineChars="200"/>
        <w:jc w:val="left"/>
        <w:rPr>
          <w:rFonts w:hint="eastAsia" w:ascii="楷体" w:hAnsi="楷体" w:eastAsia="楷体" w:cs="楷体"/>
          <w:kern w:val="2"/>
          <w:sz w:val="32"/>
          <w:szCs w:val="32"/>
          <w:shd w:val="clear" w:fill="FFFFFF"/>
        </w:rPr>
      </w:pPr>
      <w:r>
        <w:rPr>
          <w:rFonts w:hint="eastAsia" w:ascii="楷体" w:hAnsi="楷体" w:eastAsia="楷体" w:cs="楷体"/>
          <w:kern w:val="2"/>
          <w:sz w:val="32"/>
          <w:szCs w:val="32"/>
          <w:shd w:val="clear" w:fill="FFFFFF"/>
        </w:rPr>
        <w:t>（一）机关运行经费支出情况</w:t>
      </w:r>
    </w:p>
    <w:p w14:paraId="031D16D6">
      <w:pPr>
        <w:keepNext w:val="0"/>
        <w:keepLines w:val="0"/>
        <w:widowControl/>
        <w:suppressLineNumbers w:val="0"/>
        <w:autoSpaceDE w:val="0"/>
        <w:autoSpaceDN w:val="0"/>
        <w:adjustRightInd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2022年度，</w:t>
      </w:r>
      <w:r>
        <w:rPr>
          <w:rFonts w:hint="eastAsia" w:ascii="仿宋" w:hAnsi="仿宋" w:eastAsia="仿宋"/>
          <w:sz w:val="32"/>
          <w:lang w:eastAsia="zh-CN"/>
        </w:rPr>
        <w:t>本单位无</w:t>
      </w:r>
      <w:r>
        <w:rPr>
          <w:rFonts w:hint="eastAsia" w:ascii="仿宋" w:hAnsi="仿宋" w:eastAsia="仿宋"/>
          <w:sz w:val="32"/>
        </w:rPr>
        <w:t>机关运行经费</w:t>
      </w:r>
      <w:r>
        <w:rPr>
          <w:rFonts w:hint="eastAsia" w:ascii="仿宋" w:hAnsi="仿宋" w:eastAsia="仿宋"/>
          <w:sz w:val="32"/>
          <w:lang w:eastAsia="zh-CN"/>
        </w:rPr>
        <w:t>。</w:t>
      </w:r>
    </w:p>
    <w:p w14:paraId="6738CFF0">
      <w:pPr>
        <w:keepNext w:val="0"/>
        <w:keepLines w:val="0"/>
        <w:widowControl/>
        <w:suppressLineNumbers w:val="0"/>
        <w:spacing w:before="0" w:beforeAutospacing="0" w:after="0" w:afterAutospacing="1"/>
        <w:ind w:left="0" w:right="0"/>
        <w:jc w:val="left"/>
        <w:rPr>
          <w:rFonts w:hint="eastAsia" w:ascii="楷体" w:hAnsi="楷体" w:eastAsia="楷体" w:cs="楷体"/>
          <w:kern w:val="2"/>
          <w:sz w:val="32"/>
          <w:szCs w:val="32"/>
          <w:shd w:val="clear" w:fill="FFFFFF"/>
        </w:rPr>
      </w:pPr>
      <w:r>
        <w:rPr>
          <w:rFonts w:hint="eastAsia" w:ascii="楷体" w:hAnsi="楷体" w:eastAsia="楷体" w:cs="楷体"/>
          <w:kern w:val="2"/>
          <w:sz w:val="32"/>
          <w:szCs w:val="32"/>
          <w:shd w:val="clear" w:fill="FFFFFF"/>
        </w:rPr>
        <w:t xml:space="preserve">    （二）政府采购支出情况</w:t>
      </w:r>
    </w:p>
    <w:p w14:paraId="4B00C5A9">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2022年度，政府采购支出总额30</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，其中：政府采购货物支出</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、政府采购工程支出</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、政府采购服务支出30</w:t>
      </w:r>
      <w:r>
        <w:rPr>
          <w:rFonts w:hint="eastAsia" w:ascii="仿宋" w:hAnsi="仿宋" w:eastAsia="仿宋" w:cs="仿宋"/>
          <w:kern w:val="2"/>
          <w:sz w:val="32"/>
          <w:szCs w:val="32"/>
          <w:shd w:val="clear" w:fill="FFFFFF"/>
          <w:lang w:eastAsia="zh-CN"/>
        </w:rPr>
        <w:t>0万元</w:t>
      </w:r>
      <w:r>
        <w:rPr>
          <w:rFonts w:hint="eastAsia" w:ascii="仿宋" w:hAnsi="仿宋" w:eastAsia="仿宋" w:cs="仿宋"/>
          <w:kern w:val="2"/>
          <w:sz w:val="32"/>
          <w:szCs w:val="32"/>
          <w:shd w:val="clear" w:fill="FFFFFF"/>
        </w:rPr>
        <w:t>。</w:t>
      </w:r>
    </w:p>
    <w:p w14:paraId="1EDA73C3">
      <w:pPr>
        <w:keepNext w:val="0"/>
        <w:keepLines w:val="0"/>
        <w:widowControl/>
        <w:suppressLineNumbers w:val="0"/>
        <w:spacing w:before="0" w:beforeAutospacing="0" w:after="0" w:afterAutospacing="1"/>
        <w:ind w:left="0" w:right="0"/>
        <w:jc w:val="left"/>
        <w:rPr>
          <w:rFonts w:hint="eastAsia" w:ascii="楷体" w:hAnsi="楷体" w:eastAsia="楷体" w:cs="楷体"/>
          <w:kern w:val="2"/>
          <w:sz w:val="32"/>
          <w:szCs w:val="32"/>
          <w:shd w:val="clear" w:fill="FFFFFF"/>
        </w:rPr>
      </w:pPr>
      <w:r>
        <w:rPr>
          <w:rFonts w:hint="eastAsia" w:ascii="楷体" w:hAnsi="楷体" w:eastAsia="楷体" w:cs="楷体"/>
          <w:kern w:val="2"/>
          <w:sz w:val="32"/>
          <w:szCs w:val="32"/>
          <w:shd w:val="clear" w:fill="FFFFFF"/>
        </w:rPr>
        <w:t xml:space="preserve">    （三）国有资产占用情况</w:t>
      </w:r>
    </w:p>
    <w:p w14:paraId="4C3243B4">
      <w:pPr>
        <w:keepNext w:val="0"/>
        <w:keepLines w:val="0"/>
        <w:widowControl/>
        <w:suppressLineNumbers w:val="0"/>
        <w:spacing w:before="0" w:beforeAutospacing="0" w:after="0" w:afterAutospacing="1" w:line="580" w:lineRule="exact"/>
        <w:ind w:left="0" w:right="0" w:firstLine="602"/>
        <w:jc w:val="left"/>
        <w:rPr>
          <w:rFonts w:hint="default" w:ascii="仿宋_GB2312" w:hAnsi="仿宋" w:eastAsia="仿宋_GB2312" w:cs="仿宋_GB2312"/>
          <w:kern w:val="0"/>
          <w:sz w:val="32"/>
          <w:szCs w:val="32"/>
          <w:shd w:val="clear" w:fill="FFFFFF"/>
        </w:rPr>
      </w:pPr>
      <w:r>
        <w:rPr>
          <w:rFonts w:hint="eastAsia" w:ascii="仿宋" w:hAnsi="仿宋" w:eastAsia="仿宋" w:cs="仿宋"/>
          <w:kern w:val="2"/>
          <w:sz w:val="32"/>
          <w:szCs w:val="32"/>
          <w:shd w:val="clear" w:fill="FFFFFF"/>
        </w:rPr>
        <w:t>截至2022年12月31日，通化市五道江镇人民政府共有车辆13辆，其中，</w:t>
      </w:r>
      <w:r>
        <w:rPr>
          <w:rFonts w:hint="default" w:ascii="仿宋_GB2312" w:hAnsi="仿宋" w:eastAsia="仿宋_GB2312" w:cs="仿宋_GB2312"/>
          <w:kern w:val="0"/>
          <w:sz w:val="32"/>
          <w:szCs w:val="32"/>
          <w:shd w:val="clear" w:fill="FFFFFF"/>
        </w:rPr>
        <w:t>副</w:t>
      </w:r>
      <w:r>
        <w:rPr>
          <w:rFonts w:hint="default" w:ascii="仿宋_GB2312" w:hAnsi="等线" w:eastAsia="仿宋_GB2312" w:cs="仿宋_GB2312"/>
          <w:kern w:val="0"/>
          <w:sz w:val="32"/>
          <w:szCs w:val="32"/>
          <w:shd w:val="clear" w:fill="FFFFFF"/>
        </w:rPr>
        <w:t>部</w:t>
      </w:r>
      <w:r>
        <w:rPr>
          <w:rFonts w:hint="default" w:ascii="仿宋_GB2312" w:hAnsi="仿宋" w:eastAsia="仿宋_GB2312" w:cs="仿宋_GB2312"/>
          <w:kern w:val="0"/>
          <w:sz w:val="32"/>
          <w:szCs w:val="32"/>
          <w:shd w:val="clear" w:fill="FFFFFF"/>
        </w:rPr>
        <w:t>（省）</w:t>
      </w:r>
      <w:r>
        <w:rPr>
          <w:rFonts w:hint="default" w:ascii="仿宋_GB2312" w:hAnsi="等线" w:eastAsia="仿宋_GB2312" w:cs="仿宋_GB2312"/>
          <w:kern w:val="0"/>
          <w:sz w:val="32"/>
          <w:szCs w:val="32"/>
          <w:shd w:val="clear" w:fill="FFFFFF"/>
        </w:rPr>
        <w:t>级</w:t>
      </w:r>
      <w:r>
        <w:rPr>
          <w:rFonts w:hint="default" w:ascii="仿宋_GB2312" w:hAnsi="仿宋" w:eastAsia="仿宋_GB2312" w:cs="仿宋_GB2312"/>
          <w:kern w:val="0"/>
          <w:sz w:val="32"/>
          <w:szCs w:val="32"/>
          <w:shd w:val="clear" w:fill="FFFFFF"/>
        </w:rPr>
        <w:t>及以上</w:t>
      </w:r>
      <w:r>
        <w:rPr>
          <w:rFonts w:hint="default" w:ascii="仿宋_GB2312" w:hAnsi="等线" w:eastAsia="仿宋_GB2312" w:cs="仿宋_GB2312"/>
          <w:kern w:val="0"/>
          <w:sz w:val="32"/>
          <w:szCs w:val="32"/>
          <w:shd w:val="clear" w:fill="FFFFFF"/>
        </w:rPr>
        <w:t>领导用车0辆、主要领导干部用车0辆、机要通信用车0辆、应急保障用车1辆、执法执勤用车0辆、特种专业技术用车5辆、离退休干部用车0辆、其他用车7辆；单位价值50万元以上通用设备0台（套）；单位价值100万元以上专用设备0台（套）</w:t>
      </w:r>
      <w:r>
        <w:rPr>
          <w:rFonts w:hint="default" w:ascii="仿宋_GB2312" w:hAnsi="仿宋" w:eastAsia="仿宋_GB2312" w:cs="仿宋_GB2312"/>
          <w:kern w:val="0"/>
          <w:sz w:val="32"/>
          <w:szCs w:val="32"/>
          <w:shd w:val="clear" w:fill="FFFFFF"/>
        </w:rPr>
        <w:t>。</w:t>
      </w:r>
    </w:p>
    <w:p w14:paraId="20DE7774">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r>
        <w:rPr>
          <w:rFonts w:hint="default" w:ascii="方正小标宋简体" w:hAnsi="方正小标宋简体" w:eastAsia="方正小标宋简体" w:cs="方正小标宋简体"/>
          <w:kern w:val="2"/>
          <w:sz w:val="44"/>
          <w:szCs w:val="44"/>
          <w:shd w:val="clear" w:fill="FFFFFF"/>
        </w:rPr>
        <w:t xml:space="preserve"> </w:t>
      </w:r>
    </w:p>
    <w:p w14:paraId="6FD5AFFB">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p>
    <w:p w14:paraId="2FA9D420">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p>
    <w:p w14:paraId="7CBA4786">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p>
    <w:p w14:paraId="263019EF">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p>
    <w:p w14:paraId="7929C73E">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p>
    <w:p w14:paraId="269E43BA">
      <w:pPr>
        <w:keepNext w:val="0"/>
        <w:keepLines w:val="0"/>
        <w:widowControl/>
        <w:suppressLineNumbers w:val="0"/>
        <w:spacing w:before="0" w:beforeAutospacing="0" w:after="0" w:afterAutospacing="1"/>
        <w:ind w:left="0" w:right="0"/>
        <w:jc w:val="center"/>
        <w:rPr>
          <w:rFonts w:hint="default" w:ascii="方正小标宋简体" w:hAnsi="方正小标宋简体" w:eastAsia="方正小标宋简体" w:cs="方正小标宋简体"/>
          <w:kern w:val="2"/>
          <w:sz w:val="44"/>
          <w:szCs w:val="44"/>
          <w:shd w:val="clear" w:fill="FFFFFF"/>
        </w:rPr>
      </w:pPr>
      <w:r>
        <w:rPr>
          <w:rFonts w:hint="default" w:ascii="方正小标宋简体" w:hAnsi="方正小标宋简体" w:eastAsia="方正小标宋简体" w:cs="方正小标宋简体"/>
          <w:kern w:val="2"/>
          <w:sz w:val="44"/>
          <w:szCs w:val="44"/>
          <w:shd w:val="clear" w:fill="FFFFFF"/>
        </w:rPr>
        <w:t>第四部分  名词解释</w:t>
      </w:r>
    </w:p>
    <w:p w14:paraId="650A66DB">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 xml:space="preserve"> </w:t>
      </w:r>
    </w:p>
    <w:p w14:paraId="1702351B">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2"/>
          <w:sz w:val="32"/>
          <w:szCs w:val="32"/>
          <w:shd w:val="clear" w:fill="FFFFFF"/>
        </w:rPr>
      </w:pPr>
      <w:r>
        <w:rPr>
          <w:rFonts w:hint="eastAsia" w:ascii="仿宋" w:hAnsi="仿宋" w:eastAsia="仿宋" w:cs="仿宋"/>
          <w:kern w:val="2"/>
          <w:sz w:val="32"/>
          <w:szCs w:val="32"/>
          <w:shd w:val="clear" w:fill="FFFFFF"/>
        </w:rPr>
        <w:t>（以下名词解释，没有的项目删除并重新编辑序号）</w:t>
      </w:r>
    </w:p>
    <w:p w14:paraId="752B1462">
      <w:pPr>
        <w:keepNext w:val="0"/>
        <w:keepLines w:val="0"/>
        <w:widowControl/>
        <w:suppressLineNumbers w:val="0"/>
        <w:spacing w:before="0" w:beforeAutospacing="0" w:after="0" w:afterAutospacing="1"/>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一、财政拨款收入：</w:t>
      </w:r>
      <w:r>
        <w:rPr>
          <w:rFonts w:hint="eastAsia" w:ascii="仿宋" w:hAnsi="仿宋" w:eastAsia="仿宋" w:cs="仿宋"/>
          <w:kern w:val="2"/>
          <w:sz w:val="32"/>
          <w:szCs w:val="32"/>
          <w:shd w:val="clear" w:fill="FFFFFF"/>
        </w:rPr>
        <w:t>指单位从同级财政部门取得的财政预算资金。</w:t>
      </w:r>
    </w:p>
    <w:p w14:paraId="3B62541C">
      <w:pPr>
        <w:keepNext w:val="0"/>
        <w:keepLines w:val="0"/>
        <w:widowControl/>
        <w:suppressLineNumbers w:val="0"/>
        <w:spacing w:before="0" w:beforeAutospacing="0" w:after="0" w:afterAutospacing="1"/>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二、上级补助收入：</w:t>
      </w:r>
      <w:r>
        <w:rPr>
          <w:rFonts w:hint="eastAsia" w:ascii="仿宋" w:hAnsi="仿宋" w:eastAsia="仿宋" w:cs="仿宋"/>
          <w:kern w:val="2"/>
          <w:sz w:val="32"/>
          <w:szCs w:val="32"/>
          <w:shd w:val="clear" w:fill="FFFFFF"/>
        </w:rPr>
        <w:t>指从主管部门和上级单位取得的非财政补助收入。如***单位的****收入。</w:t>
      </w:r>
    </w:p>
    <w:p w14:paraId="5208253B">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三、事业收入：</w:t>
      </w:r>
      <w:r>
        <w:rPr>
          <w:rFonts w:hint="eastAsia" w:ascii="仿宋" w:hAnsi="仿宋" w:eastAsia="仿宋" w:cs="仿宋"/>
          <w:kern w:val="2"/>
          <w:sz w:val="32"/>
          <w:szCs w:val="32"/>
          <w:shd w:val="clear" w:fill="FFFFFF"/>
        </w:rPr>
        <w:t>指事业单位开展专业业务活动及辅助活动取得的收入。如***单位的****收入。</w:t>
      </w:r>
    </w:p>
    <w:p w14:paraId="6BD7D9B6">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四、经营收入：</w:t>
      </w:r>
      <w:r>
        <w:rPr>
          <w:rFonts w:hint="eastAsia" w:ascii="仿宋" w:hAnsi="仿宋" w:eastAsia="仿宋" w:cs="仿宋"/>
          <w:kern w:val="2"/>
          <w:sz w:val="32"/>
          <w:szCs w:val="32"/>
          <w:shd w:val="clear" w:fill="FFFFFF"/>
        </w:rPr>
        <w:t>指事业单位在专业业务活动及其辅助活动之外开展非独立核算经营活动取得的收入。如***单位的****收入。</w:t>
      </w:r>
    </w:p>
    <w:p w14:paraId="7D5A74FC">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五、附属单位上缴收入：</w:t>
      </w:r>
      <w:r>
        <w:rPr>
          <w:rFonts w:hint="eastAsia" w:ascii="仿宋" w:hAnsi="仿宋" w:eastAsia="仿宋" w:cs="仿宋"/>
          <w:kern w:val="2"/>
          <w:sz w:val="32"/>
          <w:szCs w:val="32"/>
          <w:shd w:val="clear" w:fill="FFFFFF"/>
        </w:rPr>
        <w:t>指事业单位附属独立核算单位按照有关规定上缴的收入。如***单位上缴的****收入。</w:t>
      </w:r>
    </w:p>
    <w:p w14:paraId="7042976C">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六、其他收入：</w:t>
      </w:r>
      <w:r>
        <w:rPr>
          <w:rFonts w:hint="eastAsia" w:ascii="仿宋" w:hAnsi="仿宋" w:eastAsia="仿宋" w:cs="仿宋"/>
          <w:kern w:val="2"/>
          <w:sz w:val="32"/>
          <w:szCs w:val="32"/>
          <w:shd w:val="clear" w:fill="FFFFFF"/>
        </w:rPr>
        <w:t>指除上述收入以外的各项收入。包括未纳入财政预算或财政专户管理的投资收益、银行存款利息收入、租金收入、捐赠收入，现金盘盈收入、存货盘盈收入、收回已核销应收及预付款项、无法偿付的应付及预收款项，从省财政以外的同级单位取得的经费、从非省财政取得的经费，以及行政单位收到的财政专户管理资金等。（只保留部门已发生的收入明细，未发生的收入明细删掉）</w:t>
      </w:r>
    </w:p>
    <w:p w14:paraId="094A361D">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七、用事业基金弥补收支差额：</w:t>
      </w:r>
      <w:r>
        <w:rPr>
          <w:rFonts w:hint="eastAsia" w:ascii="仿宋" w:hAnsi="仿宋" w:eastAsia="仿宋" w:cs="仿宋"/>
          <w:kern w:val="2"/>
          <w:sz w:val="32"/>
          <w:szCs w:val="32"/>
          <w:shd w:val="clear" w:fill="FFFFFF"/>
        </w:rPr>
        <w:t>指事业单位在当年的财政拨款收入、事业收入和其他收入不足以安排当年支出的情况下，使用以前年度积累的事业基金（事业单位当年收支相抵后按国家规定提取、用于弥补以后年度收支差额的基金）弥补本年度收支缺口的资金。</w:t>
      </w:r>
    </w:p>
    <w:p w14:paraId="3416E9D9">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八、年初结转和结余：</w:t>
      </w:r>
      <w:r>
        <w:rPr>
          <w:rFonts w:hint="eastAsia" w:ascii="仿宋" w:hAnsi="仿宋" w:eastAsia="仿宋" w:cs="仿宋"/>
          <w:kern w:val="2"/>
          <w:sz w:val="32"/>
          <w:szCs w:val="32"/>
          <w:shd w:val="clear" w:fill="FFFFFF"/>
        </w:rPr>
        <w:t>指单位以前年度尚未完成、结转到本年按有关规定继续使用的资金。</w:t>
      </w:r>
    </w:p>
    <w:p w14:paraId="00453465">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九、结余分配：</w:t>
      </w:r>
      <w:r>
        <w:rPr>
          <w:rFonts w:hint="eastAsia" w:ascii="仿宋" w:hAnsi="仿宋" w:eastAsia="仿宋" w:cs="仿宋"/>
          <w:kern w:val="2"/>
          <w:sz w:val="32"/>
          <w:szCs w:val="32"/>
          <w:shd w:val="clear" w:fill="FFFFFF"/>
        </w:rPr>
        <w:t>指事业单位按照会计制度规定缴纳的所得税以及从非财政补助结余提取的职工福利基金、事业基金等。</w:t>
      </w:r>
    </w:p>
    <w:p w14:paraId="5DBEAE4A">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十、年末结转和结余：</w:t>
      </w:r>
      <w:r>
        <w:rPr>
          <w:rFonts w:hint="eastAsia" w:ascii="仿宋" w:hAnsi="仿宋" w:eastAsia="仿宋" w:cs="仿宋"/>
          <w:kern w:val="2"/>
          <w:sz w:val="32"/>
          <w:szCs w:val="32"/>
          <w:shd w:val="clear" w:fill="FFFFFF"/>
        </w:rPr>
        <w:t>指单位按有关规定结转到下年或以后年度继续使用的资金。</w:t>
      </w:r>
    </w:p>
    <w:p w14:paraId="5CEC49CE">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十一、基本支出：</w:t>
      </w:r>
      <w:r>
        <w:rPr>
          <w:rFonts w:hint="eastAsia" w:ascii="仿宋" w:hAnsi="仿宋" w:eastAsia="仿宋" w:cs="仿宋"/>
          <w:kern w:val="2"/>
          <w:sz w:val="32"/>
          <w:szCs w:val="32"/>
          <w:shd w:val="clear" w:fill="FFFFFF"/>
        </w:rPr>
        <w:t>指单位为保障其机构正常运转、完成日常工作任务而发生的人员支出和公用支出。</w:t>
      </w:r>
    </w:p>
    <w:p w14:paraId="3D3610D7">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十二、项目支出：</w:t>
      </w:r>
      <w:r>
        <w:rPr>
          <w:rFonts w:hint="eastAsia" w:ascii="仿宋" w:hAnsi="仿宋" w:eastAsia="仿宋" w:cs="仿宋"/>
          <w:kern w:val="2"/>
          <w:sz w:val="32"/>
          <w:szCs w:val="32"/>
          <w:shd w:val="clear" w:fill="FFFFFF"/>
        </w:rPr>
        <w:t>指单位为完成特定行政任务和事业发展目标在基本支出之外所发生的支出。</w:t>
      </w:r>
    </w:p>
    <w:p w14:paraId="75674BB5">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十三、经营支出：</w:t>
      </w:r>
      <w:r>
        <w:rPr>
          <w:rFonts w:hint="eastAsia" w:ascii="仿宋" w:hAnsi="仿宋" w:eastAsia="仿宋" w:cs="仿宋"/>
          <w:kern w:val="2"/>
          <w:sz w:val="32"/>
          <w:szCs w:val="32"/>
          <w:shd w:val="clear" w:fill="FFFFFF"/>
        </w:rPr>
        <w:t>指事业单位在专业业务活动及其辅助活动之外开展非独立核算经营活动发生的支出。</w:t>
      </w:r>
    </w:p>
    <w:p w14:paraId="02A1B7A2">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十四、上缴上级支出：</w:t>
      </w:r>
      <w:r>
        <w:rPr>
          <w:rFonts w:hint="eastAsia" w:ascii="仿宋" w:hAnsi="仿宋" w:eastAsia="仿宋" w:cs="仿宋"/>
          <w:kern w:val="2"/>
          <w:sz w:val="32"/>
          <w:szCs w:val="32"/>
          <w:shd w:val="clear" w:fill="FFFFFF"/>
        </w:rPr>
        <w:t>指事业单位按照有关规定上缴上级单位的支出。主要是*****（单位名称）上缴给****（单位名称）的****（资金名称）资金。</w:t>
      </w:r>
    </w:p>
    <w:p w14:paraId="1C894C43">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十五、对附属单位补助支出：</w:t>
      </w:r>
      <w:r>
        <w:rPr>
          <w:rFonts w:hint="eastAsia" w:ascii="仿宋" w:hAnsi="仿宋" w:eastAsia="仿宋" w:cs="仿宋"/>
          <w:kern w:val="2"/>
          <w:sz w:val="32"/>
          <w:szCs w:val="32"/>
          <w:shd w:val="clear" w:fill="FFFFFF"/>
        </w:rPr>
        <w:t>指事业单位用财政补助收入之外的收入对附属单位补助发生的支出。</w:t>
      </w:r>
    </w:p>
    <w:p w14:paraId="7D25C07C">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十六、“三公”经费：</w:t>
      </w:r>
      <w:r>
        <w:rPr>
          <w:rFonts w:hint="eastAsia" w:ascii="仿宋" w:hAnsi="仿宋" w:eastAsia="仿宋" w:cs="仿宋"/>
          <w:kern w:val="2"/>
          <w:sz w:val="32"/>
          <w:szCs w:val="32"/>
          <w:shd w:val="clear" w:fill="FFFFFF"/>
        </w:rPr>
        <w:t>纳入省级财政预决算管理的“三公”经费，是指省级部门用财政拨款安排的因公出国（境）费、公务用车购置及运行费和公务接待费。是党政机关维持运转或完成特定工作任务所开支的相关支出，是政府行政开支的一部分。其中，因公出国（境）费反映公务出国（境）的国际旅费、国外城市间交通费、住宿费、伙食费、培训费、公杂费等支出；公务用车购置及运行费反映单位公务用车车辆购置支出（含车辆购置税）及燃料费、维修费、过桥过路费、保险费、安全奖励费等支出；公务接待费反映单位按规定开支的各类公务接待（含外宾接待）支出。</w:t>
      </w:r>
    </w:p>
    <w:p w14:paraId="51B692B0">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十七、机关运行经费：</w:t>
      </w:r>
      <w:r>
        <w:rPr>
          <w:rFonts w:hint="eastAsia" w:ascii="仿宋" w:hAnsi="仿宋" w:eastAsia="仿宋" w:cs="仿宋"/>
          <w:kern w:val="2"/>
          <w:sz w:val="32"/>
          <w:szCs w:val="32"/>
          <w:shd w:val="clear" w:fill="FFFFFF"/>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A71266D">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十八、******</w:t>
      </w:r>
      <w:r>
        <w:rPr>
          <w:rFonts w:hint="eastAsia" w:ascii="仿宋" w:hAnsi="仿宋" w:eastAsia="仿宋" w:cs="仿宋"/>
          <w:kern w:val="2"/>
          <w:sz w:val="32"/>
          <w:szCs w:val="32"/>
          <w:shd w:val="clear" w:fill="FFFFFF"/>
        </w:rPr>
        <w:t>（对部门使用的所有“项”级政府收支分类科目，参照《2022年政府收支分类科目》中的科目说明和中央部门决算公开模板进行说明）：</w:t>
      </w:r>
    </w:p>
    <w:p w14:paraId="03B86FE9">
      <w:pPr>
        <w:keepNext w:val="0"/>
        <w:keepLines w:val="0"/>
        <w:widowControl/>
        <w:suppressLineNumbers w:val="0"/>
        <w:spacing w:before="0" w:beforeAutospacing="0" w:after="0" w:afterAutospacing="1" w:line="360" w:lineRule="auto"/>
        <w:ind w:left="0" w:right="0" w:firstLine="643" w:firstLineChars="200"/>
        <w:jc w:val="left"/>
        <w:rPr>
          <w:rFonts w:hint="eastAsia" w:ascii="仿宋" w:hAnsi="仿宋" w:eastAsia="仿宋" w:cs="仿宋"/>
          <w:kern w:val="2"/>
          <w:sz w:val="32"/>
          <w:szCs w:val="32"/>
          <w:shd w:val="clear" w:fill="FFFFFF"/>
        </w:rPr>
      </w:pPr>
      <w:r>
        <w:rPr>
          <w:rFonts w:hint="eastAsia" w:ascii="仿宋" w:hAnsi="仿宋" w:eastAsia="仿宋" w:cs="仿宋"/>
          <w:b/>
          <w:bCs/>
          <w:kern w:val="2"/>
          <w:sz w:val="32"/>
          <w:szCs w:val="32"/>
          <w:shd w:val="clear" w:fill="FFFFFF"/>
        </w:rPr>
        <w:t>十九、</w:t>
      </w:r>
      <w:r>
        <w:rPr>
          <w:rFonts w:hint="eastAsia" w:ascii="仿宋" w:hAnsi="仿宋" w:eastAsia="仿宋" w:cs="仿宋"/>
          <w:kern w:val="2"/>
          <w:sz w:val="32"/>
          <w:szCs w:val="32"/>
          <w:shd w:val="clear" w:fill="FFFFFF"/>
        </w:rPr>
        <w:t>……（同上）</w:t>
      </w:r>
    </w:p>
    <w:p w14:paraId="51DD6BF8">
      <w:pPr>
        <w:keepNext w:val="0"/>
        <w:keepLines w:val="0"/>
        <w:widowControl/>
        <w:suppressLineNumbers w:val="0"/>
        <w:spacing w:before="0" w:beforeAutospacing="0" w:after="0" w:afterAutospacing="1" w:line="360" w:lineRule="auto"/>
        <w:ind w:left="0" w:right="0" w:firstLine="480" w:firstLineChars="200"/>
        <w:jc w:val="left"/>
        <w:rPr>
          <w:rFonts w:hint="eastAsia" w:ascii="仿宋" w:hAnsi="仿宋" w:eastAsia="仿宋" w:cs="仿宋"/>
          <w:kern w:val="2"/>
          <w:sz w:val="32"/>
          <w:szCs w:val="32"/>
          <w:shd w:val="clear" w:fill="FFFFFF"/>
        </w:rPr>
      </w:pPr>
      <w:r>
        <w:drawing>
          <wp:inline distT="0" distB="0" distL="114300" distR="114300">
            <wp:extent cx="5266690" cy="2962910"/>
            <wp:effectExtent l="0" t="0" r="10160" b="889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3"/>
                    <a:stretch>
                      <a:fillRect/>
                    </a:stretch>
                  </pic:blipFill>
                  <pic:spPr>
                    <a:xfrm>
                      <a:off x="0" y="0"/>
                      <a:ext cx="5266690" cy="2962910"/>
                    </a:xfrm>
                    <a:prstGeom prst="rect">
                      <a:avLst/>
                    </a:prstGeom>
                    <a:noFill/>
                    <a:ln>
                      <a:noFill/>
                    </a:ln>
                  </pic:spPr>
                </pic:pic>
              </a:graphicData>
            </a:graphic>
          </wp:inline>
        </w:drawing>
      </w:r>
      <w:r>
        <w:drawing>
          <wp:inline distT="0" distB="0" distL="114300" distR="114300">
            <wp:extent cx="5279390" cy="8428355"/>
            <wp:effectExtent l="0" t="0" r="16510" b="1079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4"/>
                    <a:stretch>
                      <a:fillRect/>
                    </a:stretch>
                  </pic:blipFill>
                  <pic:spPr>
                    <a:xfrm>
                      <a:off x="0" y="0"/>
                      <a:ext cx="5279390" cy="8428355"/>
                    </a:xfrm>
                    <a:prstGeom prst="rect">
                      <a:avLst/>
                    </a:prstGeom>
                    <a:noFill/>
                    <a:ln>
                      <a:noFill/>
                    </a:ln>
                  </pic:spPr>
                </pic:pic>
              </a:graphicData>
            </a:graphic>
          </wp:inline>
        </w:drawing>
      </w:r>
    </w:p>
    <w:p w14:paraId="73D55B7D"/>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E1D4EF"/>
    <w:multiLevelType w:val="multilevel"/>
    <w:tmpl w:val="CAE1D4EF"/>
    <w:lvl w:ilvl="0" w:tentative="0">
      <w:start w:val="1"/>
      <w:numFmt w:val="decimal"/>
      <w:lvlText w:val="%1."/>
      <w:lvlJc w:val="left"/>
      <w:pPr>
        <w:tabs>
          <w:tab w:val="left" w:pos="720"/>
        </w:tabs>
        <w:ind w:left="720" w:firstLine="65176"/>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F4F307F2"/>
    <w:multiLevelType w:val="multilevel"/>
    <w:tmpl w:val="F4F307F2"/>
    <w:lvl w:ilvl="0" w:tentative="0">
      <w:start w:val="1"/>
      <w:numFmt w:val="decimal"/>
      <w:lvlText w:val="%1."/>
      <w:lvlJc w:val="left"/>
      <w:pPr>
        <w:tabs>
          <w:tab w:val="left" w:pos="312"/>
        </w:tabs>
        <w:ind w:left="80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5NTBiYzZhMDhiYWVhOWZjNDM3NWU2MmFmMWNhNzMifQ=="/>
  </w:docVars>
  <w:rsids>
    <w:rsidRoot w:val="00000000"/>
    <w:rsid w:val="02A53A67"/>
    <w:rsid w:val="0DF74C8E"/>
    <w:rsid w:val="179B3F36"/>
    <w:rsid w:val="1C0876C1"/>
    <w:rsid w:val="206F5F60"/>
    <w:rsid w:val="2C392029"/>
    <w:rsid w:val="2CB27900"/>
    <w:rsid w:val="30B2468F"/>
    <w:rsid w:val="3BB631E4"/>
    <w:rsid w:val="3C4542ED"/>
    <w:rsid w:val="3FB17787"/>
    <w:rsid w:val="414A4154"/>
    <w:rsid w:val="4275618D"/>
    <w:rsid w:val="42BC2E2F"/>
    <w:rsid w:val="4EBE538C"/>
    <w:rsid w:val="516352F9"/>
    <w:rsid w:val="61FB0E26"/>
    <w:rsid w:val="69E93C5A"/>
    <w:rsid w:val="6D8925A7"/>
    <w:rsid w:val="73152E6C"/>
    <w:rsid w:val="7EB82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5243</Words>
  <Characters>5894</Characters>
  <Lines>0</Lines>
  <Paragraphs>0</Paragraphs>
  <TotalTime>13</TotalTime>
  <ScaleCrop>false</ScaleCrop>
  <LinksUpToDate>false</LinksUpToDate>
  <CharactersWithSpaces>6019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2023-09-18T05:44:00Z</dcterms:created>
  <dc:creator>Administrator</dc:creator>
  <cp:lastModifiedBy>九卿朝歌</cp:lastModifiedBy>
  <dcterms:modified xsi:type="dcterms:W3CDTF">2024-08-28T05:59:52Z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38FFF424E2994052B8E49331A71E0BE5_13</vt:lpwstr>
  </property>
</Properties>
</file>