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both"/>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r>
        <w:rPr>
          <w:rFonts w:hint="eastAsia" w:ascii="Arial" w:hAnsi="Arial" w:eastAsia="方正小标宋简体" w:cs="Arial"/>
          <w:sz w:val="44"/>
          <w:szCs w:val="44"/>
          <w:lang w:eastAsia="zh-CN"/>
        </w:rPr>
        <w:t>2021年</w:t>
      </w:r>
      <w:r>
        <w:rPr>
          <w:rFonts w:ascii="Arial" w:hAnsi="Arial" w:eastAsia="方正小标宋简体" w:cs="Arial"/>
          <w:sz w:val="44"/>
          <w:szCs w:val="44"/>
        </w:rPr>
        <w:t>度</w:t>
      </w:r>
    </w:p>
    <w:p>
      <w:pPr>
        <w:jc w:val="center"/>
        <w:rPr>
          <w:rFonts w:ascii="Arial" w:hAnsi="Arial" w:cs="Arial"/>
        </w:rPr>
      </w:pPr>
    </w:p>
    <w:p>
      <w:pPr>
        <w:jc w:val="center"/>
        <w:rPr>
          <w:rFonts w:ascii="Arial" w:hAnsi="Arial" w:eastAsia="方正小标宋简体" w:cs="Arial"/>
          <w:sz w:val="44"/>
          <w:szCs w:val="44"/>
        </w:rPr>
      </w:pPr>
      <w:r>
        <w:rPr>
          <w:rFonts w:hint="eastAsia" w:ascii="Arial" w:hAnsi="Arial" w:eastAsia="方正小标宋简体" w:cs="Arial"/>
          <w:sz w:val="44"/>
          <w:szCs w:val="44"/>
          <w:lang w:eastAsia="zh-CN"/>
        </w:rPr>
        <w:t>通化市五道江镇人民政府</w:t>
      </w:r>
      <w:r>
        <w:rPr>
          <w:rFonts w:ascii="Arial" w:hAnsi="Arial" w:eastAsia="方正小标宋简体" w:cs="Arial"/>
          <w:sz w:val="44"/>
          <w:szCs w:val="44"/>
        </w:rPr>
        <w:t>部门决算</w:t>
      </w: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宋体" w:hAnsi="宋体" w:cs="Arial"/>
          <w:sz w:val="44"/>
          <w:szCs w:val="44"/>
        </w:rPr>
      </w:pPr>
      <w:r>
        <w:rPr>
          <w:rFonts w:ascii="宋体" w:hAnsi="宋体" w:cs="Arial"/>
          <w:sz w:val="44"/>
          <w:szCs w:val="44"/>
        </w:rPr>
        <w:t>2022</w:t>
      </w:r>
      <w:r>
        <w:rPr>
          <w:rFonts w:hint="eastAsia" w:ascii="仿宋_GB2312" w:hAnsi="宋体" w:eastAsia="仿宋_GB2312" w:cs="Arial"/>
          <w:sz w:val="44"/>
          <w:szCs w:val="44"/>
        </w:rPr>
        <w:t>年</w:t>
      </w:r>
      <w:r>
        <w:rPr>
          <w:rFonts w:hint="eastAsia" w:ascii="仿宋_GB2312" w:hAnsi="宋体" w:eastAsia="仿宋_GB2312" w:cs="Arial"/>
          <w:sz w:val="44"/>
          <w:szCs w:val="44"/>
          <w:lang w:val="en-US" w:eastAsia="zh-CN"/>
        </w:rPr>
        <w:t>9</w:t>
      </w:r>
      <w:r>
        <w:rPr>
          <w:rFonts w:hint="eastAsia" w:ascii="仿宋_GB2312" w:hAnsi="宋体" w:eastAsia="仿宋_GB2312" w:cs="Arial"/>
          <w:sz w:val="44"/>
          <w:szCs w:val="44"/>
        </w:rPr>
        <w:t>月</w:t>
      </w:r>
      <w:r>
        <w:rPr>
          <w:rFonts w:hint="eastAsia" w:ascii="仿宋_GB2312" w:hAnsi="宋体" w:eastAsia="仿宋_GB2312" w:cs="Arial"/>
          <w:sz w:val="44"/>
          <w:szCs w:val="44"/>
          <w:lang w:val="en-US" w:eastAsia="zh-CN"/>
        </w:rPr>
        <w:t>5</w:t>
      </w:r>
      <w:r>
        <w:rPr>
          <w:rFonts w:hint="eastAsia" w:ascii="仿宋_GB2312" w:hAnsi="宋体" w:eastAsia="仿宋_GB2312" w:cs="Arial"/>
          <w:sz w:val="44"/>
          <w:szCs w:val="44"/>
        </w:rPr>
        <w:t>日</w:t>
      </w: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hint="eastAsia" w:ascii="仿宋" w:hAnsi="仿宋" w:eastAsia="仿宋"/>
          <w:sz w:val="32"/>
        </w:rPr>
      </w:pPr>
    </w:p>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目   录</w:t>
      </w:r>
    </w:p>
    <w:p>
      <w:pPr>
        <w:rPr>
          <w:rFonts w:hint="eastAsia" w:ascii="黑体" w:hAnsi="黑体" w:eastAsia="黑体"/>
          <w:sz w:val="32"/>
        </w:rPr>
      </w:pPr>
    </w:p>
    <w:p>
      <w:pPr>
        <w:rPr>
          <w:rFonts w:hint="eastAsia" w:ascii="黑体" w:hAnsi="黑体" w:eastAsia="黑体"/>
          <w:sz w:val="32"/>
        </w:rPr>
      </w:pPr>
      <w:r>
        <w:rPr>
          <w:rFonts w:hint="eastAsia" w:ascii="黑体" w:hAnsi="黑体" w:eastAsia="黑体"/>
          <w:sz w:val="32"/>
        </w:rPr>
        <w:t>第一部分  部门概况</w:t>
      </w:r>
    </w:p>
    <w:p>
      <w:pPr>
        <w:rPr>
          <w:rFonts w:hint="eastAsia" w:ascii="仿宋" w:hAnsi="仿宋" w:eastAsia="仿宋"/>
          <w:sz w:val="32"/>
        </w:rPr>
      </w:pPr>
      <w:r>
        <w:rPr>
          <w:rFonts w:hint="eastAsia" w:ascii="仿宋" w:hAnsi="仿宋" w:eastAsia="仿宋"/>
          <w:sz w:val="32"/>
        </w:rPr>
        <w:t>一、部门职责</w:t>
      </w:r>
    </w:p>
    <w:p>
      <w:pPr>
        <w:rPr>
          <w:rFonts w:hint="eastAsia" w:ascii="仿宋" w:hAnsi="仿宋" w:eastAsia="仿宋"/>
          <w:sz w:val="32"/>
        </w:rPr>
      </w:pPr>
      <w:r>
        <w:rPr>
          <w:rFonts w:hint="eastAsia" w:ascii="仿宋" w:hAnsi="仿宋" w:eastAsia="仿宋"/>
          <w:sz w:val="32"/>
        </w:rPr>
        <w:t>二、机构设置及部门决算单位构成</w:t>
      </w:r>
    </w:p>
    <w:p>
      <w:pPr>
        <w:rPr>
          <w:rFonts w:hint="eastAsia" w:ascii="黑体" w:hAnsi="黑体" w:eastAsia="黑体"/>
          <w:sz w:val="32"/>
        </w:rPr>
      </w:pPr>
      <w:r>
        <w:rPr>
          <w:rFonts w:hint="eastAsia" w:ascii="黑体" w:hAnsi="黑体" w:eastAsia="黑体"/>
          <w:sz w:val="32"/>
        </w:rPr>
        <w:t xml:space="preserve">第二部分 </w:t>
      </w:r>
      <w:r>
        <w:rPr>
          <w:rFonts w:hint="eastAsia" w:ascii="宋体" w:hAnsi="宋体"/>
          <w:sz w:val="32"/>
        </w:rPr>
        <w:t>2021年</w:t>
      </w:r>
      <w:r>
        <w:rPr>
          <w:rFonts w:hint="eastAsia" w:ascii="黑体" w:hAnsi="黑体" w:eastAsia="黑体"/>
          <w:sz w:val="32"/>
        </w:rPr>
        <w:t>度部门决算表</w:t>
      </w:r>
    </w:p>
    <w:p>
      <w:pPr>
        <w:rPr>
          <w:rFonts w:hint="eastAsia" w:ascii="仿宋" w:hAnsi="仿宋" w:eastAsia="仿宋"/>
          <w:sz w:val="32"/>
        </w:rPr>
      </w:pPr>
      <w:r>
        <w:rPr>
          <w:rFonts w:hint="eastAsia" w:ascii="仿宋" w:hAnsi="仿宋" w:eastAsia="仿宋"/>
          <w:sz w:val="32"/>
        </w:rPr>
        <w:t>一、收入支出决算总表</w:t>
      </w:r>
    </w:p>
    <w:p>
      <w:pPr>
        <w:rPr>
          <w:rFonts w:hint="eastAsia" w:ascii="仿宋" w:hAnsi="仿宋" w:eastAsia="仿宋"/>
          <w:sz w:val="32"/>
        </w:rPr>
      </w:pPr>
      <w:r>
        <w:rPr>
          <w:rFonts w:hint="eastAsia" w:ascii="仿宋" w:hAnsi="仿宋" w:eastAsia="仿宋"/>
          <w:sz w:val="32"/>
        </w:rPr>
        <w:t>二、收入决算表</w:t>
      </w:r>
    </w:p>
    <w:p>
      <w:pPr>
        <w:rPr>
          <w:rFonts w:hint="eastAsia" w:ascii="仿宋" w:hAnsi="仿宋" w:eastAsia="仿宋"/>
          <w:sz w:val="32"/>
        </w:rPr>
      </w:pPr>
      <w:r>
        <w:rPr>
          <w:rFonts w:hint="eastAsia" w:ascii="仿宋" w:hAnsi="仿宋" w:eastAsia="仿宋"/>
          <w:sz w:val="32"/>
        </w:rPr>
        <w:t>三、支出决算表</w:t>
      </w:r>
    </w:p>
    <w:p>
      <w:pPr>
        <w:rPr>
          <w:rFonts w:hint="eastAsia" w:ascii="仿宋" w:hAnsi="仿宋" w:eastAsia="仿宋"/>
          <w:sz w:val="32"/>
        </w:rPr>
      </w:pPr>
      <w:r>
        <w:rPr>
          <w:rFonts w:hint="eastAsia" w:ascii="仿宋" w:hAnsi="仿宋" w:eastAsia="仿宋"/>
          <w:sz w:val="32"/>
        </w:rPr>
        <w:t>四、财政拨款收入支出决算总表</w:t>
      </w:r>
    </w:p>
    <w:p>
      <w:pPr>
        <w:rPr>
          <w:rFonts w:hint="eastAsia" w:ascii="仿宋" w:hAnsi="仿宋" w:eastAsia="仿宋"/>
          <w:sz w:val="32"/>
        </w:rPr>
      </w:pPr>
      <w:r>
        <w:rPr>
          <w:rFonts w:hint="eastAsia" w:ascii="仿宋" w:hAnsi="仿宋" w:eastAsia="仿宋"/>
          <w:sz w:val="32"/>
        </w:rPr>
        <w:t>五、一般公共预算财政拨款支出决算表</w:t>
      </w:r>
    </w:p>
    <w:p>
      <w:pPr>
        <w:rPr>
          <w:rFonts w:hint="eastAsia" w:ascii="仿宋" w:hAnsi="仿宋" w:eastAsia="仿宋"/>
          <w:sz w:val="32"/>
        </w:rPr>
      </w:pPr>
      <w:r>
        <w:rPr>
          <w:rFonts w:hint="eastAsia" w:ascii="仿宋" w:hAnsi="仿宋" w:eastAsia="仿宋"/>
          <w:sz w:val="32"/>
        </w:rPr>
        <w:t>六、一般公共预算财政拨款基本支出决算表</w:t>
      </w:r>
    </w:p>
    <w:p>
      <w:pPr>
        <w:rPr>
          <w:rFonts w:hint="eastAsia" w:ascii="仿宋" w:hAnsi="仿宋" w:eastAsia="仿宋"/>
          <w:sz w:val="32"/>
        </w:rPr>
      </w:pPr>
      <w:r>
        <w:rPr>
          <w:rFonts w:hint="eastAsia" w:ascii="仿宋" w:hAnsi="仿宋" w:eastAsia="仿宋"/>
          <w:sz w:val="32"/>
        </w:rPr>
        <w:t>七、一般公共预算财政拨款“三公”经费支出决算表</w:t>
      </w:r>
    </w:p>
    <w:p>
      <w:pPr>
        <w:rPr>
          <w:rFonts w:ascii="仿宋" w:hAnsi="仿宋" w:eastAsia="仿宋"/>
          <w:sz w:val="32"/>
        </w:rPr>
      </w:pPr>
      <w:r>
        <w:rPr>
          <w:rFonts w:hint="eastAsia" w:ascii="仿宋" w:hAnsi="仿宋" w:eastAsia="仿宋"/>
          <w:sz w:val="32"/>
        </w:rPr>
        <w:t>八、政府性基金预算财政拨款收入支出决算表</w:t>
      </w:r>
    </w:p>
    <w:p>
      <w:pPr>
        <w:rPr>
          <w:rFonts w:hint="eastAsia" w:ascii="仿宋" w:hAnsi="仿宋" w:eastAsia="仿宋"/>
          <w:sz w:val="32"/>
        </w:rPr>
      </w:pPr>
      <w:r>
        <w:rPr>
          <w:rFonts w:hint="eastAsia" w:ascii="仿宋" w:hAnsi="仿宋" w:eastAsia="仿宋"/>
          <w:sz w:val="32"/>
        </w:rPr>
        <w:t>九、</w:t>
      </w:r>
      <w:r>
        <w:rPr>
          <w:rFonts w:hint="eastAsia" w:ascii="仿宋_GB2312" w:hAnsi="仿宋" w:eastAsia="仿宋_GB2312"/>
          <w:sz w:val="32"/>
          <w:szCs w:val="30"/>
        </w:rPr>
        <w:t>国有</w:t>
      </w:r>
      <w:r>
        <w:rPr>
          <w:rFonts w:ascii="仿宋_GB2312" w:hAnsi="仿宋" w:eastAsia="仿宋_GB2312"/>
          <w:sz w:val="32"/>
          <w:szCs w:val="30"/>
        </w:rPr>
        <w:t>资本经营预算</w:t>
      </w:r>
      <w:r>
        <w:rPr>
          <w:rFonts w:hint="eastAsia" w:ascii="仿宋_GB2312" w:hAnsi="仿宋" w:eastAsia="仿宋_GB2312"/>
          <w:sz w:val="32"/>
          <w:szCs w:val="30"/>
        </w:rPr>
        <w:t>财政拨款支出</w:t>
      </w:r>
      <w:r>
        <w:rPr>
          <w:rFonts w:ascii="仿宋_GB2312" w:hAnsi="仿宋" w:eastAsia="仿宋_GB2312"/>
          <w:sz w:val="32"/>
          <w:szCs w:val="30"/>
        </w:rPr>
        <w:t>决算表</w:t>
      </w:r>
    </w:p>
    <w:p>
      <w:pPr>
        <w:rPr>
          <w:rFonts w:hint="eastAsia" w:ascii="仿宋" w:hAnsi="仿宋" w:eastAsia="仿宋"/>
          <w:sz w:val="32"/>
        </w:rPr>
      </w:pPr>
      <w:r>
        <w:rPr>
          <w:rFonts w:hint="eastAsia" w:ascii="仿宋" w:hAnsi="仿宋" w:eastAsia="仿宋"/>
          <w:sz w:val="32"/>
        </w:rPr>
        <w:t>十、部门预算项目支出绩效自评表</w:t>
      </w:r>
    </w:p>
    <w:p>
      <w:pPr>
        <w:rPr>
          <w:rFonts w:hint="eastAsia" w:ascii="黑体" w:hAnsi="黑体" w:eastAsia="黑体"/>
          <w:sz w:val="32"/>
        </w:rPr>
      </w:pPr>
      <w:r>
        <w:rPr>
          <w:rFonts w:hint="eastAsia" w:ascii="黑体" w:hAnsi="黑体" w:eastAsia="黑体"/>
          <w:sz w:val="32"/>
        </w:rPr>
        <w:t xml:space="preserve">第三部分  </w:t>
      </w:r>
      <w:r>
        <w:rPr>
          <w:rFonts w:hint="eastAsia" w:ascii="宋体" w:hAnsi="宋体"/>
          <w:sz w:val="32"/>
        </w:rPr>
        <w:t>2021年</w:t>
      </w:r>
      <w:r>
        <w:rPr>
          <w:rFonts w:hint="eastAsia" w:ascii="黑体" w:hAnsi="黑体" w:eastAsia="黑体"/>
          <w:sz w:val="32"/>
        </w:rPr>
        <w:t>度部门决算情况说明</w:t>
      </w:r>
    </w:p>
    <w:p>
      <w:pPr>
        <w:rPr>
          <w:rFonts w:hint="eastAsia" w:ascii="仿宋" w:hAnsi="仿宋" w:eastAsia="仿宋"/>
          <w:sz w:val="32"/>
        </w:rPr>
      </w:pPr>
      <w:r>
        <w:rPr>
          <w:rFonts w:hint="eastAsia" w:ascii="仿宋" w:hAnsi="仿宋" w:eastAsia="仿宋"/>
          <w:sz w:val="32"/>
        </w:rPr>
        <w:t>一、收入支出决算总体情况说明</w:t>
      </w:r>
    </w:p>
    <w:p>
      <w:pPr>
        <w:rPr>
          <w:rFonts w:hint="eastAsia" w:ascii="仿宋" w:hAnsi="仿宋" w:eastAsia="仿宋"/>
          <w:sz w:val="32"/>
        </w:rPr>
      </w:pPr>
      <w:r>
        <w:rPr>
          <w:rFonts w:hint="eastAsia" w:ascii="仿宋" w:hAnsi="仿宋" w:eastAsia="仿宋"/>
          <w:sz w:val="32"/>
        </w:rPr>
        <w:t>二、收入决算情况说明</w:t>
      </w:r>
    </w:p>
    <w:p>
      <w:pPr>
        <w:rPr>
          <w:rFonts w:hint="eastAsia" w:ascii="仿宋" w:hAnsi="仿宋" w:eastAsia="仿宋"/>
          <w:sz w:val="32"/>
        </w:rPr>
      </w:pPr>
      <w:r>
        <w:rPr>
          <w:rFonts w:hint="eastAsia" w:ascii="仿宋" w:hAnsi="仿宋" w:eastAsia="仿宋"/>
          <w:sz w:val="32"/>
        </w:rPr>
        <w:t>三、支出决算情况说明</w:t>
      </w:r>
    </w:p>
    <w:p>
      <w:pPr>
        <w:rPr>
          <w:rFonts w:hint="eastAsia" w:ascii="仿宋" w:hAnsi="仿宋" w:eastAsia="仿宋"/>
          <w:sz w:val="32"/>
        </w:rPr>
      </w:pPr>
      <w:r>
        <w:rPr>
          <w:rFonts w:hint="eastAsia" w:ascii="仿宋" w:hAnsi="仿宋" w:eastAsia="仿宋"/>
          <w:sz w:val="32"/>
        </w:rPr>
        <w:t>四、财政拨款收入支出决算总体情况说明</w:t>
      </w:r>
    </w:p>
    <w:p>
      <w:pPr>
        <w:rPr>
          <w:rFonts w:hint="eastAsia" w:ascii="仿宋" w:hAnsi="仿宋" w:eastAsia="仿宋"/>
          <w:sz w:val="32"/>
        </w:rPr>
      </w:pPr>
      <w:r>
        <w:rPr>
          <w:rFonts w:hint="eastAsia" w:ascii="仿宋" w:hAnsi="仿宋" w:eastAsia="仿宋"/>
          <w:sz w:val="32"/>
        </w:rPr>
        <w:t>五、一般公共预算财政拨款支出决算情况说明</w:t>
      </w:r>
    </w:p>
    <w:p>
      <w:pPr>
        <w:rPr>
          <w:rFonts w:hint="eastAsia" w:ascii="仿宋" w:hAnsi="仿宋" w:eastAsia="仿宋"/>
          <w:sz w:val="32"/>
        </w:rPr>
      </w:pPr>
      <w:r>
        <w:rPr>
          <w:rFonts w:hint="eastAsia" w:ascii="仿宋" w:hAnsi="仿宋" w:eastAsia="仿宋"/>
          <w:sz w:val="32"/>
        </w:rPr>
        <w:t>六、一般公共预算财政拨款基本支出决算情况说明</w:t>
      </w:r>
    </w:p>
    <w:p>
      <w:pPr>
        <w:rPr>
          <w:rFonts w:hint="eastAsia" w:ascii="仿宋" w:hAnsi="仿宋" w:eastAsia="仿宋"/>
          <w:sz w:val="32"/>
        </w:rPr>
      </w:pPr>
      <w:r>
        <w:rPr>
          <w:rFonts w:hint="eastAsia" w:ascii="仿宋" w:hAnsi="仿宋" w:eastAsia="仿宋"/>
          <w:sz w:val="32"/>
        </w:rPr>
        <w:t>七、一般公共预算财政拨款“三公”经费支出决算情况说明</w:t>
      </w:r>
    </w:p>
    <w:p>
      <w:pPr>
        <w:rPr>
          <w:rFonts w:ascii="仿宋" w:hAnsi="仿宋" w:eastAsia="仿宋"/>
          <w:sz w:val="32"/>
        </w:rPr>
      </w:pPr>
      <w:r>
        <w:rPr>
          <w:rFonts w:hint="eastAsia" w:ascii="仿宋" w:hAnsi="仿宋" w:eastAsia="仿宋"/>
          <w:sz w:val="32"/>
        </w:rPr>
        <w:t>八、政府性基金预算财政拨款收入支出决算情况说明</w:t>
      </w:r>
    </w:p>
    <w:p>
      <w:pPr>
        <w:rPr>
          <w:rFonts w:hint="eastAsia" w:ascii="仿宋" w:hAnsi="仿宋" w:eastAsia="仿宋"/>
          <w:sz w:val="32"/>
        </w:rPr>
      </w:pPr>
      <w:r>
        <w:rPr>
          <w:rFonts w:hint="eastAsia" w:ascii="仿宋" w:hAnsi="仿宋" w:eastAsia="仿宋"/>
          <w:sz w:val="32"/>
        </w:rPr>
        <w:t>九、</w:t>
      </w:r>
      <w:r>
        <w:rPr>
          <w:rFonts w:hint="eastAsia" w:ascii="仿宋_GB2312" w:hAnsi="仿宋" w:eastAsia="仿宋_GB2312"/>
          <w:sz w:val="32"/>
          <w:szCs w:val="30"/>
        </w:rPr>
        <w:t>国有</w:t>
      </w:r>
      <w:r>
        <w:rPr>
          <w:rFonts w:ascii="仿宋_GB2312" w:hAnsi="仿宋" w:eastAsia="仿宋_GB2312"/>
          <w:sz w:val="32"/>
          <w:szCs w:val="30"/>
        </w:rPr>
        <w:t>资本经营预算</w:t>
      </w:r>
      <w:r>
        <w:rPr>
          <w:rFonts w:hint="eastAsia" w:ascii="仿宋_GB2312" w:hAnsi="仿宋" w:eastAsia="仿宋_GB2312"/>
          <w:sz w:val="32"/>
          <w:szCs w:val="30"/>
        </w:rPr>
        <w:t>财政拨款支出</w:t>
      </w:r>
      <w:r>
        <w:rPr>
          <w:rFonts w:ascii="仿宋_GB2312" w:hAnsi="仿宋" w:eastAsia="仿宋_GB2312"/>
          <w:sz w:val="32"/>
          <w:szCs w:val="30"/>
        </w:rPr>
        <w:t>决算</w:t>
      </w:r>
      <w:r>
        <w:rPr>
          <w:rFonts w:hint="eastAsia" w:ascii="仿宋_GB2312" w:hAnsi="仿宋" w:eastAsia="仿宋_GB2312"/>
          <w:sz w:val="32"/>
          <w:szCs w:val="30"/>
        </w:rPr>
        <w:t>情况说明</w:t>
      </w:r>
    </w:p>
    <w:p>
      <w:pPr>
        <w:rPr>
          <w:rFonts w:hint="eastAsia" w:ascii="仿宋" w:hAnsi="仿宋" w:eastAsia="仿宋"/>
          <w:sz w:val="32"/>
        </w:rPr>
      </w:pPr>
      <w:r>
        <w:rPr>
          <w:rFonts w:hint="eastAsia" w:ascii="仿宋" w:hAnsi="仿宋" w:eastAsia="仿宋"/>
          <w:sz w:val="32"/>
        </w:rPr>
        <w:t>十、预算绩效管理情况说明</w:t>
      </w:r>
    </w:p>
    <w:p>
      <w:pPr>
        <w:rPr>
          <w:rFonts w:hint="eastAsia" w:ascii="仿宋" w:hAnsi="仿宋" w:eastAsia="仿宋"/>
          <w:sz w:val="32"/>
        </w:rPr>
      </w:pPr>
      <w:r>
        <w:rPr>
          <w:rFonts w:hint="eastAsia" w:ascii="仿宋" w:hAnsi="仿宋" w:eastAsia="仿宋"/>
          <w:sz w:val="32"/>
        </w:rPr>
        <w:t>十一、其他重要事项情况说明</w:t>
      </w:r>
    </w:p>
    <w:p>
      <w:pPr>
        <w:rPr>
          <w:rFonts w:hint="eastAsia" w:ascii="黑体" w:hAnsi="黑体" w:eastAsia="黑体"/>
          <w:sz w:val="32"/>
        </w:rPr>
      </w:pPr>
      <w:r>
        <w:rPr>
          <w:rFonts w:hint="eastAsia" w:ascii="黑体" w:hAnsi="黑体" w:eastAsia="黑体"/>
          <w:sz w:val="32"/>
        </w:rPr>
        <w:t>第四部分  名词解释</w:t>
      </w: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ind w:firstLine="1600" w:firstLineChars="500"/>
        <w:rPr>
          <w:rFonts w:hint="eastAsia" w:ascii="黑体" w:hAnsi="黑体" w:eastAsia="黑体"/>
          <w:color w:val="FF0000"/>
          <w:sz w:val="32"/>
          <w:lang w:eastAsia="zh-CN"/>
        </w:rPr>
      </w:pPr>
    </w:p>
    <w:p>
      <w:pPr>
        <w:jc w:val="both"/>
        <w:rPr>
          <w:rFonts w:hint="eastAsia" w:ascii="黑体" w:hAnsi="黑体" w:eastAsia="黑体"/>
          <w:sz w:val="32"/>
        </w:rPr>
      </w:pPr>
    </w:p>
    <w:p>
      <w:pPr>
        <w:ind w:firstLine="2200" w:firstLineChars="500"/>
        <w:rPr>
          <w:rFonts w:hint="eastAsia" w:ascii="方正小标宋简体" w:hAnsi="方正小标宋简体" w:eastAsia="方正小标宋简体"/>
          <w:sz w:val="44"/>
        </w:rPr>
      </w:pPr>
      <w:r>
        <w:rPr>
          <w:rFonts w:hint="eastAsia" w:ascii="方正小标宋简体" w:hAnsi="方正小标宋简体" w:eastAsia="方正小标宋简体"/>
          <w:sz w:val="44"/>
        </w:rPr>
        <w:t>第一部分  部门概况</w:t>
      </w:r>
    </w:p>
    <w:p>
      <w:pPr>
        <w:jc w:val="center"/>
        <w:rPr>
          <w:rFonts w:hint="eastAsia" w:ascii="黑体" w:hAnsi="黑体" w:eastAsia="黑体"/>
          <w:sz w:val="32"/>
        </w:rPr>
      </w:pPr>
    </w:p>
    <w:p>
      <w:pPr>
        <w:rPr>
          <w:rFonts w:hint="eastAsia" w:ascii="黑体" w:hAnsi="黑体" w:eastAsia="黑体"/>
          <w:sz w:val="32"/>
        </w:rPr>
      </w:pPr>
      <w:r>
        <w:rPr>
          <w:rFonts w:hint="eastAsia" w:ascii="黑体" w:hAnsi="黑体" w:eastAsia="黑体"/>
          <w:sz w:val="32"/>
        </w:rPr>
        <w:t xml:space="preserve">    一、部门职责</w:t>
      </w:r>
    </w:p>
    <w:p>
      <w:pPr>
        <w:ind w:firstLine="640" w:firstLineChars="200"/>
        <w:rPr>
          <w:rFonts w:hint="eastAsia" w:ascii="仿宋" w:hAnsi="仿宋" w:eastAsia="仿宋"/>
          <w:color w:val="000000" w:themeColor="text1"/>
          <w:sz w:val="32"/>
          <w:szCs w:val="30"/>
          <w:lang w:eastAsia="zh-CN"/>
          <w14:textFill>
            <w14:solidFill>
              <w14:schemeClr w14:val="tx1"/>
            </w14:solidFill>
          </w14:textFill>
        </w:rPr>
      </w:pPr>
      <w:r>
        <w:rPr>
          <w:rFonts w:hint="eastAsia" w:ascii="仿宋" w:hAnsi="仿宋" w:eastAsia="仿宋"/>
          <w:sz w:val="32"/>
        </w:rPr>
        <w:t xml:space="preserve">   </w:t>
      </w:r>
      <w:r>
        <w:rPr>
          <w:rFonts w:hint="eastAsia" w:ascii="仿宋" w:hAnsi="仿宋" w:eastAsia="仿宋"/>
          <w:color w:val="auto"/>
          <w:sz w:val="32"/>
          <w:u w:val="none"/>
        </w:rPr>
        <w:t xml:space="preserve"> </w:t>
      </w:r>
      <w:r>
        <w:rPr>
          <w:rFonts w:hint="eastAsia" w:ascii="仿宋" w:hAnsi="仿宋" w:eastAsia="仿宋"/>
          <w:color w:val="000000" w:themeColor="text1"/>
          <w:sz w:val="32"/>
          <w:szCs w:val="30"/>
          <w:lang w:eastAsia="zh-CN"/>
          <w14:textFill>
            <w14:solidFill>
              <w14:schemeClr w14:val="tx1"/>
            </w14:solidFill>
          </w14:textFill>
        </w:rPr>
        <w:t>通化市五道江镇人民政府是经通化市人民政府批准（通市政发【</w:t>
      </w:r>
      <w:r>
        <w:rPr>
          <w:rFonts w:hint="eastAsia" w:ascii="仿宋" w:hAnsi="仿宋" w:eastAsia="仿宋"/>
          <w:color w:val="000000" w:themeColor="text1"/>
          <w:sz w:val="32"/>
          <w:szCs w:val="30"/>
          <w:lang w:val="en-US" w:eastAsia="zh-CN"/>
          <w14:textFill>
            <w14:solidFill>
              <w14:schemeClr w14:val="tx1"/>
            </w14:solidFill>
          </w14:textFill>
        </w:rPr>
        <w:t>1983</w:t>
      </w:r>
      <w:r>
        <w:rPr>
          <w:rFonts w:hint="eastAsia" w:ascii="仿宋" w:hAnsi="仿宋" w:eastAsia="仿宋"/>
          <w:color w:val="000000" w:themeColor="text1"/>
          <w:sz w:val="32"/>
          <w:szCs w:val="30"/>
          <w:lang w:eastAsia="zh-CN"/>
          <w14:textFill>
            <w14:solidFill>
              <w14:schemeClr w14:val="tx1"/>
            </w14:solidFill>
          </w14:textFill>
        </w:rPr>
        <w:t>】</w:t>
      </w:r>
      <w:r>
        <w:rPr>
          <w:rFonts w:hint="eastAsia" w:ascii="仿宋" w:hAnsi="仿宋" w:eastAsia="仿宋"/>
          <w:color w:val="000000" w:themeColor="text1"/>
          <w:sz w:val="32"/>
          <w:szCs w:val="30"/>
          <w:lang w:val="en-US" w:eastAsia="zh-CN"/>
          <w14:textFill>
            <w14:solidFill>
              <w14:schemeClr w14:val="tx1"/>
            </w14:solidFill>
          </w14:textFill>
        </w:rPr>
        <w:t>22</w:t>
      </w:r>
      <w:r>
        <w:rPr>
          <w:rFonts w:hint="eastAsia" w:ascii="仿宋" w:hAnsi="仿宋" w:eastAsia="仿宋"/>
          <w:color w:val="000000" w:themeColor="text1"/>
          <w:sz w:val="32"/>
          <w:szCs w:val="30"/>
          <w:lang w:eastAsia="zh-CN"/>
          <w14:textFill>
            <w14:solidFill>
              <w14:schemeClr w14:val="tx1"/>
            </w14:solidFill>
          </w14:textFill>
        </w:rPr>
        <w:t>号）于</w:t>
      </w:r>
      <w:r>
        <w:rPr>
          <w:rFonts w:hint="eastAsia" w:ascii="仿宋" w:hAnsi="仿宋" w:eastAsia="仿宋"/>
          <w:color w:val="000000" w:themeColor="text1"/>
          <w:sz w:val="32"/>
          <w:szCs w:val="30"/>
          <w:lang w:val="en-US" w:eastAsia="zh-CN"/>
          <w14:textFill>
            <w14:solidFill>
              <w14:schemeClr w14:val="tx1"/>
            </w14:solidFill>
          </w14:textFill>
        </w:rPr>
        <w:t>1983</w:t>
      </w:r>
      <w:r>
        <w:rPr>
          <w:rFonts w:hint="eastAsia" w:ascii="仿宋" w:hAnsi="仿宋" w:eastAsia="仿宋"/>
          <w:color w:val="000000" w:themeColor="text1"/>
          <w:sz w:val="32"/>
          <w:szCs w:val="30"/>
          <w:lang w:eastAsia="zh-CN"/>
          <w14:textFill>
            <w14:solidFill>
              <w14:schemeClr w14:val="tx1"/>
            </w14:solidFill>
          </w14:textFill>
        </w:rPr>
        <w:t>年</w:t>
      </w:r>
      <w:r>
        <w:rPr>
          <w:rFonts w:hint="eastAsia" w:ascii="仿宋" w:hAnsi="仿宋" w:eastAsia="仿宋"/>
          <w:color w:val="000000" w:themeColor="text1"/>
          <w:sz w:val="32"/>
          <w:szCs w:val="30"/>
          <w:lang w:val="en-US" w:eastAsia="zh-CN"/>
          <w14:textFill>
            <w14:solidFill>
              <w14:schemeClr w14:val="tx1"/>
            </w14:solidFill>
          </w14:textFill>
        </w:rPr>
        <w:t>3</w:t>
      </w:r>
      <w:r>
        <w:rPr>
          <w:rFonts w:hint="eastAsia" w:ascii="仿宋" w:hAnsi="仿宋" w:eastAsia="仿宋"/>
          <w:color w:val="000000" w:themeColor="text1"/>
          <w:sz w:val="32"/>
          <w:szCs w:val="30"/>
          <w:lang w:eastAsia="zh-CN"/>
          <w14:textFill>
            <w14:solidFill>
              <w14:schemeClr w14:val="tx1"/>
            </w14:solidFill>
          </w14:textFill>
        </w:rPr>
        <w:t>月</w:t>
      </w:r>
      <w:r>
        <w:rPr>
          <w:rFonts w:hint="eastAsia" w:ascii="仿宋" w:hAnsi="仿宋" w:eastAsia="仿宋"/>
          <w:color w:val="000000" w:themeColor="text1"/>
          <w:sz w:val="32"/>
          <w:szCs w:val="30"/>
          <w:lang w:val="en-US" w:eastAsia="zh-CN"/>
          <w14:textFill>
            <w14:solidFill>
              <w14:schemeClr w14:val="tx1"/>
            </w14:solidFill>
          </w14:textFill>
        </w:rPr>
        <w:t>21日</w:t>
      </w:r>
      <w:r>
        <w:rPr>
          <w:rFonts w:hint="eastAsia" w:ascii="仿宋" w:hAnsi="仿宋" w:eastAsia="仿宋"/>
          <w:color w:val="000000" w:themeColor="text1"/>
          <w:sz w:val="32"/>
          <w:szCs w:val="30"/>
          <w:lang w:eastAsia="zh-CN"/>
          <w14:textFill>
            <w14:solidFill>
              <w14:schemeClr w14:val="tx1"/>
            </w14:solidFill>
          </w14:textFill>
        </w:rPr>
        <w:t>成立，主要职责：</w:t>
      </w:r>
    </w:p>
    <w:p>
      <w:pPr>
        <w:ind w:firstLine="640" w:firstLineChars="200"/>
        <w:rPr>
          <w:rFonts w:hint="eastAsia" w:ascii="仿宋" w:hAnsi="仿宋" w:eastAsia="仿宋"/>
          <w:color w:val="000000" w:themeColor="text1"/>
          <w:sz w:val="32"/>
          <w:szCs w:val="30"/>
          <w:lang w:eastAsia="zh-CN"/>
          <w14:textFill>
            <w14:solidFill>
              <w14:schemeClr w14:val="tx1"/>
            </w14:solidFill>
          </w14:textFill>
        </w:rPr>
      </w:pPr>
      <w:r>
        <w:rPr>
          <w:rFonts w:hint="eastAsia" w:ascii="仿宋" w:hAnsi="仿宋" w:eastAsia="仿宋"/>
          <w:color w:val="000000" w:themeColor="text1"/>
          <w:sz w:val="32"/>
          <w:szCs w:val="30"/>
          <w:lang w:val="en-US" w:eastAsia="zh-CN"/>
          <w14:textFill>
            <w14:solidFill>
              <w14:schemeClr w14:val="tx1"/>
            </w14:solidFill>
          </w14:textFill>
        </w:rPr>
        <w:t>（一）</w:t>
      </w:r>
      <w:r>
        <w:rPr>
          <w:rFonts w:hint="eastAsia" w:ascii="仿宋" w:hAnsi="仿宋" w:eastAsia="仿宋"/>
          <w:color w:val="000000" w:themeColor="text1"/>
          <w:sz w:val="32"/>
          <w:szCs w:val="30"/>
          <w:lang w:eastAsia="zh-CN"/>
          <w14:textFill>
            <w14:solidFill>
              <w14:schemeClr w14:val="tx1"/>
            </w14:solidFill>
          </w14:textFill>
        </w:rPr>
        <w:t>镇党委的主要职能：在上级党委的领导下，发挥镇党委的政治核心作用，负责全镇政治、经济和社会事务重大决策的制定，负责全镇党的建设、群团组织工作、武装工作，负责全镇的物质、精神和政治文明建设。</w:t>
      </w:r>
    </w:p>
    <w:p>
      <w:pPr>
        <w:ind w:firstLine="640" w:firstLineChars="200"/>
        <w:rPr>
          <w:rFonts w:hint="eastAsia" w:ascii="仿宋" w:hAnsi="仿宋" w:eastAsia="仿宋"/>
          <w:color w:val="000000" w:themeColor="text1"/>
          <w:sz w:val="32"/>
          <w:szCs w:val="30"/>
          <w:lang w:eastAsia="zh-CN"/>
          <w14:textFill>
            <w14:solidFill>
              <w14:schemeClr w14:val="tx1"/>
            </w14:solidFill>
          </w14:textFill>
        </w:rPr>
      </w:pPr>
      <w:r>
        <w:rPr>
          <w:rFonts w:hint="eastAsia" w:ascii="仿宋" w:hAnsi="仿宋" w:eastAsia="仿宋"/>
          <w:color w:val="000000" w:themeColor="text1"/>
          <w:sz w:val="32"/>
          <w:szCs w:val="30"/>
          <w:lang w:eastAsia="zh-CN"/>
          <w14:textFill>
            <w14:solidFill>
              <w14:schemeClr w14:val="tx1"/>
            </w14:solidFill>
          </w14:textFill>
        </w:rPr>
        <w:t>（二）镇政府的主要职责：在上级政府和镇党委的领导下，以经济建设为中心，制定经济和社会发展的总体规划和目标，并负责组织实施，按照市场经济规律，负责全镇工业经济、农业经济和各项社会事务工作，负责全镇基层政权建设，煤矿安全工作，负责监督和管理各服务中心，站所的工作。</w:t>
      </w:r>
    </w:p>
    <w:p>
      <w:pPr>
        <w:ind w:firstLine="640" w:firstLineChars="200"/>
        <w:rPr>
          <w:rFonts w:hint="eastAsia" w:ascii="仿宋" w:hAnsi="仿宋" w:eastAsia="仿宋"/>
          <w:color w:val="000000" w:themeColor="text1"/>
          <w:sz w:val="32"/>
          <w:szCs w:val="30"/>
          <w:lang w:eastAsia="zh-CN"/>
          <w14:textFill>
            <w14:solidFill>
              <w14:schemeClr w14:val="tx1"/>
            </w14:solidFill>
          </w14:textFill>
        </w:rPr>
      </w:pPr>
    </w:p>
    <w:p>
      <w:pPr>
        <w:numPr>
          <w:ilvl w:val="0"/>
          <w:numId w:val="1"/>
        </w:numPr>
        <w:ind w:firstLine="640" w:firstLineChars="200"/>
        <w:rPr>
          <w:rFonts w:hint="eastAsia" w:ascii="黑体" w:hAnsi="黑体" w:eastAsia="黑体"/>
          <w:sz w:val="32"/>
        </w:rPr>
      </w:pPr>
      <w:r>
        <w:rPr>
          <w:rFonts w:hint="eastAsia" w:ascii="黑体" w:hAnsi="黑体" w:eastAsia="黑体"/>
          <w:sz w:val="32"/>
        </w:rPr>
        <w:t>机构设置及部门决算单位构成</w:t>
      </w:r>
    </w:p>
    <w:p>
      <w:pPr>
        <w:ind w:firstLine="640" w:firstLineChars="200"/>
        <w:rPr>
          <w:rFonts w:hint="eastAsia"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szCs w:val="30"/>
          <w14:textFill>
            <w14:solidFill>
              <w14:schemeClr w14:val="tx1"/>
            </w14:solidFill>
          </w14:textFill>
        </w:rPr>
        <w:t>根据上述职责，</w:t>
      </w:r>
      <w:r>
        <w:rPr>
          <w:rFonts w:hint="eastAsia" w:ascii="仿宋" w:hAnsi="仿宋" w:eastAsia="仿宋"/>
          <w:color w:val="000000" w:themeColor="text1"/>
          <w:sz w:val="32"/>
          <w:szCs w:val="30"/>
          <w:lang w:val="en-US" w:eastAsia="zh-CN"/>
          <w14:textFill>
            <w14:solidFill>
              <w14:schemeClr w14:val="tx1"/>
            </w14:solidFill>
          </w14:textFill>
        </w:rPr>
        <w:t>五道江镇人民政府</w:t>
      </w:r>
      <w:r>
        <w:rPr>
          <w:rFonts w:hint="eastAsia" w:ascii="仿宋" w:hAnsi="仿宋" w:eastAsia="仿宋"/>
          <w:color w:val="000000" w:themeColor="text1"/>
          <w:sz w:val="32"/>
          <w:szCs w:val="30"/>
          <w14:textFill>
            <w14:solidFill>
              <w14:schemeClr w14:val="tx1"/>
            </w14:solidFill>
          </w14:textFill>
        </w:rPr>
        <w:t>内设</w:t>
      </w:r>
      <w:r>
        <w:rPr>
          <w:rFonts w:hint="eastAsia" w:ascii="仿宋" w:hAnsi="仿宋" w:eastAsia="仿宋"/>
          <w:color w:val="000000" w:themeColor="text1"/>
          <w:sz w:val="32"/>
          <w:szCs w:val="30"/>
          <w:lang w:val="en-US" w:eastAsia="zh-CN"/>
          <w14:textFill>
            <w14:solidFill>
              <w14:schemeClr w14:val="tx1"/>
            </w14:solidFill>
          </w14:textFill>
        </w:rPr>
        <w:t>8</w:t>
      </w:r>
      <w:r>
        <w:rPr>
          <w:rFonts w:hint="eastAsia" w:ascii="仿宋" w:hAnsi="仿宋" w:eastAsia="仿宋"/>
          <w:color w:val="000000" w:themeColor="text1"/>
          <w:sz w:val="32"/>
          <w:szCs w:val="30"/>
          <w14:textFill>
            <w14:solidFill>
              <w14:schemeClr w14:val="tx1"/>
            </w14:solidFill>
          </w14:textFill>
        </w:rPr>
        <w:t>个机构，分别为</w:t>
      </w:r>
      <w:r>
        <w:rPr>
          <w:rFonts w:hint="eastAsia" w:ascii="仿宋" w:hAnsi="仿宋" w:eastAsia="仿宋"/>
          <w:color w:val="000000" w:themeColor="text1"/>
          <w:sz w:val="32"/>
          <w:szCs w:val="30"/>
          <w:lang w:eastAsia="zh-CN"/>
          <w14:textFill>
            <w14:solidFill>
              <w14:schemeClr w14:val="tx1"/>
            </w14:solidFill>
          </w14:textFill>
        </w:rPr>
        <w:t>党建办公室，综合办公室、财经办公室、社会事务办公室、平安建设办公室、综治办公室、城乡建设办公室、农业农村办公室</w:t>
      </w:r>
      <w:r>
        <w:rPr>
          <w:rFonts w:hint="eastAsia" w:ascii="仿宋" w:hAnsi="仿宋" w:eastAsia="仿宋"/>
          <w:color w:val="000000" w:themeColor="text1"/>
          <w:sz w:val="32"/>
          <w:szCs w:val="30"/>
          <w14:textFill>
            <w14:solidFill>
              <w14:schemeClr w14:val="tx1"/>
            </w14:solidFill>
          </w14:textFill>
        </w:rPr>
        <w:t>。</w:t>
      </w:r>
    </w:p>
    <w:p>
      <w:pPr>
        <w:ind w:firstLine="640" w:firstLineChars="200"/>
        <w:rPr>
          <w:rFonts w:hint="eastAsia"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szCs w:val="30"/>
          <w14:textFill>
            <w14:solidFill>
              <w14:schemeClr w14:val="tx1"/>
            </w14:solidFill>
          </w14:textFill>
        </w:rPr>
        <w:t>下设</w:t>
      </w:r>
      <w:r>
        <w:rPr>
          <w:rFonts w:hint="eastAsia" w:ascii="仿宋" w:hAnsi="仿宋" w:eastAsia="仿宋"/>
          <w:color w:val="000000" w:themeColor="text1"/>
          <w:sz w:val="32"/>
          <w:szCs w:val="30"/>
          <w:lang w:val="en-US" w:eastAsia="zh-CN"/>
          <w14:textFill>
            <w14:solidFill>
              <w14:schemeClr w14:val="tx1"/>
            </w14:solidFill>
          </w14:textFill>
        </w:rPr>
        <w:t>2</w:t>
      </w:r>
      <w:r>
        <w:rPr>
          <w:rFonts w:hint="eastAsia" w:ascii="仿宋" w:hAnsi="仿宋" w:eastAsia="仿宋"/>
          <w:color w:val="000000" w:themeColor="text1"/>
          <w:sz w:val="32"/>
          <w:szCs w:val="30"/>
          <w14:textFill>
            <w14:solidFill>
              <w14:schemeClr w14:val="tx1"/>
            </w14:solidFill>
          </w14:textFill>
        </w:rPr>
        <w:t>家预算单位，分别为</w:t>
      </w:r>
      <w:r>
        <w:rPr>
          <w:rFonts w:hint="eastAsia" w:ascii="仿宋" w:hAnsi="仿宋" w:eastAsia="仿宋"/>
          <w:color w:val="000000" w:themeColor="text1"/>
          <w:sz w:val="32"/>
          <w:szCs w:val="30"/>
          <w:lang w:eastAsia="zh-CN"/>
          <w14:textFill>
            <w14:solidFill>
              <w14:schemeClr w14:val="tx1"/>
            </w14:solidFill>
          </w14:textFill>
        </w:rPr>
        <w:t>通化市二道江区五道江镇矿区离退休管理站、五道江镇物业管理中心。</w:t>
      </w:r>
    </w:p>
    <w:p>
      <w:pPr>
        <w:ind w:firstLine="640" w:firstLineChars="200"/>
        <w:rPr>
          <w:rFonts w:hint="eastAsia" w:ascii="仿宋" w:hAnsi="仿宋" w:eastAsia="仿宋"/>
          <w:color w:val="000000" w:themeColor="text1"/>
          <w:sz w:val="32"/>
          <w:szCs w:val="30"/>
          <w14:textFill>
            <w14:solidFill>
              <w14:schemeClr w14:val="tx1"/>
            </w14:solidFill>
          </w14:textFill>
        </w:rPr>
      </w:pPr>
    </w:p>
    <w:p>
      <w:pPr>
        <w:rPr>
          <w:rFonts w:eastAsia="黑体"/>
        </w:rPr>
      </w:pPr>
    </w:p>
    <w:p>
      <w:pPr>
        <w:keepNext w:val="0"/>
        <w:keepLines w:val="0"/>
        <w:pageBreakBefore w:val="0"/>
        <w:numPr>
          <w:ilvl w:val="0"/>
          <w:numId w:val="2"/>
        </w:numPr>
        <w:kinsoku/>
        <w:wordWrap/>
        <w:overflowPunct/>
        <w:topLinePunct w:val="0"/>
        <w:autoSpaceDE/>
        <w:autoSpaceDN/>
        <w:bidi w:val="0"/>
        <w:adjustRightInd/>
        <w:snapToGrid/>
        <w:spacing w:line="500" w:lineRule="exact"/>
        <w:jc w:val="center"/>
        <w:rPr>
          <w:rFonts w:hint="eastAsia" w:ascii="方正小标宋简体" w:hAnsi="方正小标宋简体" w:eastAsia="方正小标宋简体"/>
          <w:sz w:val="44"/>
        </w:rPr>
      </w:pPr>
      <w:r>
        <w:rPr>
          <w:rFonts w:ascii="方正小标宋简体" w:hAnsi="方正小标宋简体" w:eastAsia="方正小标宋简体"/>
          <w:sz w:val="44"/>
        </w:rPr>
        <w:t>2021年</w:t>
      </w:r>
      <w:r>
        <w:rPr>
          <w:rFonts w:hint="eastAsia" w:ascii="方正小标宋简体" w:hAnsi="方正小标宋简体" w:eastAsia="方正小标宋简体"/>
          <w:sz w:val="44"/>
        </w:rPr>
        <w:t>度部门决算表</w:t>
      </w:r>
    </w:p>
    <w:p>
      <w:pPr>
        <w:keepNext w:val="0"/>
        <w:keepLines w:val="0"/>
        <w:pageBreakBefore w:val="0"/>
        <w:numPr>
          <w:ilvl w:val="0"/>
          <w:numId w:val="3"/>
        </w:numPr>
        <w:kinsoku/>
        <w:wordWrap/>
        <w:overflowPunct/>
        <w:topLinePunct w:val="0"/>
        <w:autoSpaceDE/>
        <w:autoSpaceDN/>
        <w:bidi w:val="0"/>
        <w:adjustRightInd/>
        <w:snapToGrid/>
        <w:spacing w:line="500" w:lineRule="exact"/>
        <w:ind w:firstLine="640" w:firstLineChars="200"/>
        <w:rPr>
          <w:rFonts w:hint="eastAsia" w:ascii="方正小标宋简体" w:hAnsi="方正小标宋简体" w:eastAsia="方正小标宋简体"/>
          <w:sz w:val="44"/>
        </w:rPr>
      </w:pPr>
      <w:r>
        <w:rPr>
          <w:rFonts w:hint="eastAsia" w:ascii="黑体" w:hAnsi="黑体" w:eastAsia="黑体"/>
          <w:sz w:val="32"/>
        </w:rPr>
        <w:t>收入支出决算总表</w:t>
      </w:r>
    </w:p>
    <w:tbl>
      <w:tblPr>
        <w:tblStyle w:val="3"/>
        <w:tblpPr w:leftFromText="180" w:rightFromText="180" w:vertAnchor="text" w:horzAnchor="page" w:tblpX="1345" w:tblpY="1325"/>
        <w:tblOverlap w:val="never"/>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80"/>
        <w:gridCol w:w="587"/>
        <w:gridCol w:w="957"/>
        <w:gridCol w:w="2996"/>
        <w:gridCol w:w="587"/>
        <w:gridCol w:w="15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910" w:type="dxa"/>
            <w:gridSpan w:val="6"/>
            <w:tcBorders>
              <w:top w:val="nil"/>
              <w:left w:val="nil"/>
              <w:bottom w:val="nil"/>
              <w:right w:val="nil"/>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部门：通化市五道江镇人民政府</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1,695.70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1,696.15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1,891.02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3,587.17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3,587.17</w:t>
            </w:r>
          </w:p>
        </w:tc>
      </w:tr>
    </w:tbl>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rPr>
          <w:rFonts w:hint="eastAsia" w:ascii="黑体" w:hAnsi="黑体" w:eastAsia="黑体"/>
          <w:sz w:val="32"/>
        </w:rPr>
      </w:pPr>
    </w:p>
    <w:p>
      <w:pPr>
        <w:ind w:left="640"/>
        <w:rPr>
          <w:rFonts w:ascii="黑体" w:hAnsi="黑体" w:eastAsia="黑体"/>
          <w:sz w:val="32"/>
        </w:rPr>
      </w:pPr>
      <w:r>
        <w:rPr>
          <w:rFonts w:hint="eastAsia" w:ascii="黑体" w:hAnsi="黑体" w:eastAsia="黑体"/>
          <w:sz w:val="32"/>
        </w:rPr>
        <w:t>二、收入决算表</w:t>
      </w:r>
    </w:p>
    <w:p>
      <w:pPr>
        <w:rPr>
          <w:rFonts w:hint="eastAsia" w:ascii="黑体" w:hAnsi="黑体" w:eastAsia="黑体"/>
          <w:sz w:val="32"/>
        </w:rPr>
      </w:pPr>
    </w:p>
    <w:p>
      <w:pPr>
        <w:ind w:left="640"/>
        <w:rPr>
          <w:rFonts w:hint="eastAsia" w:ascii="黑体" w:hAnsi="黑体" w:eastAsia="黑体"/>
          <w:sz w:val="32"/>
        </w:rPr>
      </w:pPr>
      <w:r>
        <w:rPr>
          <w:rFonts w:hint="eastAsia" w:ascii="黑体" w:hAnsi="黑体" w:eastAsia="黑体"/>
          <w:sz w:val="32"/>
          <w:lang w:eastAsia="zh-CN"/>
        </w:rPr>
        <w:drawing>
          <wp:anchor distT="0" distB="0" distL="114300" distR="114300" simplePos="0" relativeHeight="251659264" behindDoc="0" locked="0" layoutInCell="1" allowOverlap="1">
            <wp:simplePos x="0" y="0"/>
            <wp:positionH relativeFrom="column">
              <wp:posOffset>-447675</wp:posOffset>
            </wp:positionH>
            <wp:positionV relativeFrom="paragraph">
              <wp:posOffset>45720</wp:posOffset>
            </wp:positionV>
            <wp:extent cx="6798945" cy="7099935"/>
            <wp:effectExtent l="0" t="0" r="1905" b="5715"/>
            <wp:wrapSquare wrapText="bothSides"/>
            <wp:docPr id="9" name="图片 9" descr="[(1@ZY}ED1X$S`P23L@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ZY}ED1X$S`P23L@RMAL"/>
                    <pic:cNvPicPr>
                      <a:picLocks noChangeAspect="1"/>
                    </pic:cNvPicPr>
                  </pic:nvPicPr>
                  <pic:blipFill>
                    <a:blip r:embed="rId5">
                      <a:clrChange>
                        <a:clrFrom>
                          <a:srgbClr val="CCE8CF">
                            <a:alpha val="100000"/>
                          </a:srgbClr>
                        </a:clrFrom>
                        <a:clrTo>
                          <a:srgbClr val="CCE8CF">
                            <a:alpha val="100000"/>
                            <a:alpha val="0"/>
                          </a:srgbClr>
                        </a:clrTo>
                      </a:clrChange>
                    </a:blip>
                    <a:stretch>
                      <a:fillRect/>
                    </a:stretch>
                  </pic:blipFill>
                  <pic:spPr>
                    <a:xfrm>
                      <a:off x="0" y="0"/>
                      <a:ext cx="6798945" cy="7099935"/>
                    </a:xfrm>
                    <a:prstGeom prst="rect">
                      <a:avLst/>
                    </a:prstGeom>
                  </pic:spPr>
                </pic:pic>
              </a:graphicData>
            </a:graphic>
          </wp:anchor>
        </w:drawing>
      </w:r>
    </w:p>
    <w:p>
      <w:pPr>
        <w:numPr>
          <w:ilvl w:val="0"/>
          <w:numId w:val="3"/>
        </w:numPr>
        <w:ind w:left="0" w:leftChars="0" w:firstLine="640" w:firstLineChars="200"/>
        <w:rPr>
          <w:rFonts w:hint="eastAsia" w:ascii="黑体" w:hAnsi="黑体" w:eastAsia="黑体"/>
          <w:sz w:val="32"/>
        </w:rPr>
      </w:pPr>
      <w:r>
        <w:rPr>
          <w:rFonts w:hint="eastAsia" w:ascii="黑体" w:hAnsi="黑体" w:eastAsia="黑体"/>
          <w:sz w:val="32"/>
        </w:rPr>
        <w:t>支出决算表</w:t>
      </w:r>
    </w:p>
    <w:p>
      <w:pPr>
        <w:numPr>
          <w:ilvl w:val="0"/>
          <w:numId w:val="3"/>
        </w:numPr>
        <w:ind w:left="0" w:leftChars="0" w:firstLine="640" w:firstLineChars="200"/>
        <w:rPr>
          <w:rFonts w:hint="eastAsia" w:ascii="黑体" w:hAnsi="黑体" w:eastAsia="黑体"/>
          <w:sz w:val="32"/>
          <w:lang w:eastAsia="zh-CN"/>
        </w:rPr>
      </w:pPr>
      <w:r>
        <w:rPr>
          <w:rFonts w:hint="eastAsia" w:ascii="黑体" w:hAnsi="黑体" w:eastAsia="黑体"/>
          <w:sz w:val="32"/>
          <w:lang w:eastAsia="zh-CN"/>
        </w:rPr>
        <w:drawing>
          <wp:anchor distT="0" distB="0" distL="114300" distR="114300" simplePos="0" relativeHeight="251660288" behindDoc="0" locked="0" layoutInCell="1" allowOverlap="1">
            <wp:simplePos x="0" y="0"/>
            <wp:positionH relativeFrom="column">
              <wp:posOffset>-351155</wp:posOffset>
            </wp:positionH>
            <wp:positionV relativeFrom="paragraph">
              <wp:posOffset>46990</wp:posOffset>
            </wp:positionV>
            <wp:extent cx="6492875" cy="7896225"/>
            <wp:effectExtent l="0" t="0" r="0" b="9525"/>
            <wp:wrapSquare wrapText="bothSides"/>
            <wp:docPr id="10" name="图片 10" descr="U~NYB$ZF[CV`U0SDQY@$S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U~NYB$ZF[CV`U0SDQY@$SK7"/>
                    <pic:cNvPicPr>
                      <a:picLocks noChangeAspect="1"/>
                    </pic:cNvPicPr>
                  </pic:nvPicPr>
                  <pic:blipFill>
                    <a:blip r:embed="rId6">
                      <a:clrChange>
                        <a:clrFrom>
                          <a:srgbClr val="CCE8CF">
                            <a:alpha val="100000"/>
                          </a:srgbClr>
                        </a:clrFrom>
                        <a:clrTo>
                          <a:srgbClr val="CCE8CF">
                            <a:alpha val="100000"/>
                            <a:alpha val="0"/>
                          </a:srgbClr>
                        </a:clrTo>
                      </a:clrChange>
                    </a:blip>
                    <a:srcRect r="-878" b="4756"/>
                    <a:stretch>
                      <a:fillRect/>
                    </a:stretch>
                  </pic:blipFill>
                  <pic:spPr>
                    <a:xfrm>
                      <a:off x="0" y="0"/>
                      <a:ext cx="6492875" cy="7896225"/>
                    </a:xfrm>
                    <a:prstGeom prst="rect">
                      <a:avLst/>
                    </a:prstGeom>
                  </pic:spPr>
                </pic:pic>
              </a:graphicData>
            </a:graphic>
          </wp:anchor>
        </w:drawing>
      </w:r>
    </w:p>
    <w:p>
      <w:pPr>
        <w:rPr>
          <w:rFonts w:hint="eastAsia" w:ascii="黑体" w:hAnsi="黑体" w:eastAsia="黑体"/>
          <w:sz w:val="32"/>
        </w:rPr>
      </w:pPr>
    </w:p>
    <w:p>
      <w:pPr>
        <w:ind w:firstLine="640" w:firstLineChars="200"/>
        <w:rPr>
          <w:rFonts w:ascii="黑体" w:hAnsi="黑体" w:eastAsia="黑体"/>
          <w:sz w:val="32"/>
        </w:rPr>
      </w:pPr>
      <w:r>
        <w:rPr>
          <w:rFonts w:hint="eastAsia" w:ascii="黑体" w:hAnsi="黑体" w:eastAsia="黑体"/>
          <w:sz w:val="32"/>
        </w:rPr>
        <w:t>四、财政拨款收入支出决算总表</w:t>
      </w:r>
    </w:p>
    <w:p>
      <w:pPr>
        <w:ind w:firstLine="640" w:firstLineChars="200"/>
        <w:rPr>
          <w:rFonts w:hint="eastAsia" w:ascii="黑体" w:hAnsi="黑体" w:eastAsia="黑体"/>
          <w:sz w:val="32"/>
        </w:rPr>
      </w:pPr>
      <w:r>
        <w:rPr>
          <w:rFonts w:hint="eastAsia" w:ascii="黑体" w:hAnsi="黑体" w:eastAsia="黑体"/>
          <w:sz w:val="32"/>
          <w:lang w:eastAsia="zh-CN"/>
        </w:rPr>
        <w:drawing>
          <wp:anchor distT="0" distB="0" distL="114300" distR="114300" simplePos="0" relativeHeight="251661312" behindDoc="0" locked="0" layoutInCell="1" allowOverlap="1">
            <wp:simplePos x="0" y="0"/>
            <wp:positionH relativeFrom="column">
              <wp:posOffset>-408305</wp:posOffset>
            </wp:positionH>
            <wp:positionV relativeFrom="paragraph">
              <wp:posOffset>59055</wp:posOffset>
            </wp:positionV>
            <wp:extent cx="6770370" cy="7429500"/>
            <wp:effectExtent l="0" t="0" r="11430" b="0"/>
            <wp:wrapSquare wrapText="bothSides"/>
            <wp:docPr id="11" name="图片 11" descr="%${4R@(X_7$@OL3NBV({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R@(X_7$@OL3NBV({OSE"/>
                    <pic:cNvPicPr>
                      <a:picLocks noChangeAspect="1"/>
                    </pic:cNvPicPr>
                  </pic:nvPicPr>
                  <pic:blipFill>
                    <a:blip r:embed="rId7">
                      <a:clrChange>
                        <a:clrFrom>
                          <a:srgbClr val="CCE8CF">
                            <a:alpha val="100000"/>
                          </a:srgbClr>
                        </a:clrFrom>
                        <a:clrTo>
                          <a:srgbClr val="CCE8CF">
                            <a:alpha val="100000"/>
                            <a:alpha val="0"/>
                          </a:srgbClr>
                        </a:clrTo>
                      </a:clrChange>
                    </a:blip>
                    <a:stretch>
                      <a:fillRect/>
                    </a:stretch>
                  </pic:blipFill>
                  <pic:spPr>
                    <a:xfrm>
                      <a:off x="0" y="0"/>
                      <a:ext cx="6770370" cy="7429500"/>
                    </a:xfrm>
                    <a:prstGeom prst="rect">
                      <a:avLst/>
                    </a:prstGeom>
                  </pic:spPr>
                </pic:pic>
              </a:graphicData>
            </a:graphic>
          </wp:anchor>
        </w:drawing>
      </w:r>
    </w:p>
    <w:p>
      <w:pPr>
        <w:ind w:firstLine="640" w:firstLineChars="200"/>
        <w:rPr>
          <w:rFonts w:ascii="黑体" w:hAnsi="黑体" w:eastAsia="黑体"/>
          <w:sz w:val="32"/>
        </w:rPr>
      </w:pPr>
      <w:r>
        <w:rPr>
          <w:rFonts w:hint="eastAsia" w:ascii="黑体" w:hAnsi="黑体" w:eastAsia="黑体"/>
          <w:sz w:val="32"/>
        </w:rPr>
        <w:t>五、一般公共预算财政拨款支出决算表</w:t>
      </w:r>
    </w:p>
    <w:p>
      <w:pPr>
        <w:ind w:firstLine="640" w:firstLineChars="200"/>
        <w:rPr>
          <w:rFonts w:hint="eastAsia" w:ascii="黑体" w:hAnsi="黑体" w:eastAsia="黑体"/>
          <w:sz w:val="32"/>
          <w:lang w:eastAsia="zh-CN"/>
        </w:rPr>
      </w:pPr>
    </w:p>
    <w:p>
      <w:pPr>
        <w:ind w:firstLine="640" w:firstLineChars="200"/>
        <w:rPr>
          <w:rFonts w:hint="eastAsia" w:ascii="黑体" w:hAnsi="黑体" w:eastAsia="黑体"/>
          <w:sz w:val="32"/>
          <w:lang w:eastAsia="zh-CN"/>
        </w:rPr>
      </w:pPr>
      <w:r>
        <w:rPr>
          <w:rFonts w:hint="eastAsia" w:ascii="黑体" w:hAnsi="黑体" w:eastAsia="黑体"/>
          <w:sz w:val="32"/>
          <w:lang w:eastAsia="zh-CN"/>
        </w:rPr>
        <w:drawing>
          <wp:anchor distT="0" distB="0" distL="114300" distR="114300" simplePos="0" relativeHeight="251662336" behindDoc="0" locked="0" layoutInCell="1" allowOverlap="1">
            <wp:simplePos x="0" y="0"/>
            <wp:positionH relativeFrom="column">
              <wp:posOffset>44450</wp:posOffset>
            </wp:positionH>
            <wp:positionV relativeFrom="paragraph">
              <wp:posOffset>200025</wp:posOffset>
            </wp:positionV>
            <wp:extent cx="5840095" cy="7224395"/>
            <wp:effectExtent l="0" t="0" r="8255" b="14605"/>
            <wp:wrapSquare wrapText="bothSides"/>
            <wp:docPr id="12" name="图片 12" descr="VW6LPCV0$UD{4KZA{A~RJ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VW6LPCV0$UD{4KZA{A~RJ8I"/>
                    <pic:cNvPicPr>
                      <a:picLocks noChangeAspect="1"/>
                    </pic:cNvPicPr>
                  </pic:nvPicPr>
                  <pic:blipFill>
                    <a:blip r:embed="rId8">
                      <a:clrChange>
                        <a:clrFrom>
                          <a:srgbClr val="CCE8CF">
                            <a:alpha val="100000"/>
                          </a:srgbClr>
                        </a:clrFrom>
                        <a:clrTo>
                          <a:srgbClr val="CCE8CF">
                            <a:alpha val="100000"/>
                            <a:alpha val="0"/>
                          </a:srgbClr>
                        </a:clrTo>
                      </a:clrChange>
                    </a:blip>
                    <a:srcRect t="1449" r="-196"/>
                    <a:stretch>
                      <a:fillRect/>
                    </a:stretch>
                  </pic:blipFill>
                  <pic:spPr>
                    <a:xfrm>
                      <a:off x="0" y="0"/>
                      <a:ext cx="5840095" cy="7224395"/>
                    </a:xfrm>
                    <a:prstGeom prst="rect">
                      <a:avLst/>
                    </a:prstGeom>
                  </pic:spPr>
                </pic:pic>
              </a:graphicData>
            </a:graphic>
          </wp:anchor>
        </w:drawing>
      </w:r>
    </w:p>
    <w:p>
      <w:pPr>
        <w:ind w:firstLine="640" w:firstLineChars="200"/>
        <w:rPr>
          <w:rFonts w:ascii="黑体" w:hAnsi="黑体" w:eastAsia="黑体"/>
          <w:sz w:val="32"/>
        </w:rPr>
      </w:pPr>
      <w:r>
        <w:rPr>
          <w:rFonts w:hint="eastAsia" w:ascii="黑体" w:hAnsi="黑体" w:eastAsia="黑体"/>
          <w:sz w:val="32"/>
        </w:rPr>
        <w:t>六、一般公共预算财政拨款基本支出决算表</w:t>
      </w:r>
    </w:p>
    <w:p>
      <w:pPr>
        <w:ind w:firstLine="420" w:firstLineChars="200"/>
        <w:rPr>
          <w:rFonts w:hint="eastAsia" w:ascii="黑体" w:hAnsi="黑体" w:eastAsia="黑体"/>
          <w:sz w:val="32"/>
        </w:rPr>
      </w:pPr>
      <w:r>
        <w:drawing>
          <wp:anchor distT="0" distB="0" distL="114300" distR="114300" simplePos="0" relativeHeight="251663360" behindDoc="0" locked="0" layoutInCell="1" allowOverlap="1">
            <wp:simplePos x="0" y="0"/>
            <wp:positionH relativeFrom="column">
              <wp:posOffset>9525</wp:posOffset>
            </wp:positionH>
            <wp:positionV relativeFrom="paragraph">
              <wp:posOffset>9525</wp:posOffset>
            </wp:positionV>
            <wp:extent cx="6497955" cy="4458970"/>
            <wp:effectExtent l="0" t="0" r="17145" b="17780"/>
            <wp:wrapSquare wrapText="bothSides"/>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clrChange>
                        <a:clrFrom>
                          <a:srgbClr val="CCE8CF">
                            <a:alpha val="100000"/>
                          </a:srgbClr>
                        </a:clrFrom>
                        <a:clrTo>
                          <a:srgbClr val="CCE8CF">
                            <a:alpha val="100000"/>
                            <a:alpha val="0"/>
                          </a:srgbClr>
                        </a:clrTo>
                      </a:clrChange>
                    </a:blip>
                    <a:srcRect l="-1753" t="3670"/>
                    <a:stretch>
                      <a:fillRect/>
                    </a:stretch>
                  </pic:blipFill>
                  <pic:spPr>
                    <a:xfrm>
                      <a:off x="0" y="0"/>
                      <a:ext cx="6497955" cy="4458970"/>
                    </a:xfrm>
                    <a:prstGeom prst="rect">
                      <a:avLst/>
                    </a:prstGeom>
                    <a:noFill/>
                    <a:ln>
                      <a:noFill/>
                    </a:ln>
                  </pic:spPr>
                </pic:pic>
              </a:graphicData>
            </a:graphic>
          </wp:anchor>
        </w:drawing>
      </w:r>
    </w:p>
    <w:p>
      <w:pPr>
        <w:ind w:firstLine="640" w:firstLineChars="200"/>
        <w:rPr>
          <w:rFonts w:hint="eastAsia" w:ascii="黑体" w:hAnsi="黑体" w:eastAsia="黑体"/>
          <w:sz w:val="32"/>
        </w:rPr>
      </w:pPr>
    </w:p>
    <w:p>
      <w:pPr>
        <w:ind w:firstLine="640" w:firstLineChars="200"/>
        <w:rPr>
          <w:rFonts w:ascii="黑体" w:hAnsi="黑体" w:eastAsia="黑体"/>
          <w:sz w:val="32"/>
        </w:rPr>
      </w:pPr>
      <w:r>
        <w:rPr>
          <w:rFonts w:hint="eastAsia" w:ascii="黑体" w:hAnsi="黑体" w:eastAsia="黑体"/>
          <w:sz w:val="32"/>
        </w:rPr>
        <w:t>七、一般公共预算财政拨款“三公”经费支出决算表</w:t>
      </w:r>
    </w:p>
    <w:p>
      <w:pPr>
        <w:ind w:firstLine="640" w:firstLineChars="200"/>
        <w:rPr>
          <w:rFonts w:hint="eastAsia" w:ascii="黑体" w:hAnsi="黑体" w:eastAsia="黑体"/>
          <w:sz w:val="32"/>
        </w:rPr>
      </w:pPr>
      <w:r>
        <w:rPr>
          <w:rFonts w:hint="eastAsia" w:ascii="黑体" w:hAnsi="黑体" w:eastAsia="黑体"/>
          <w:sz w:val="32"/>
          <w:lang w:eastAsia="zh-CN"/>
        </w:rPr>
        <w:drawing>
          <wp:anchor distT="0" distB="0" distL="114300" distR="114300" simplePos="0" relativeHeight="251664384" behindDoc="0" locked="0" layoutInCell="1" allowOverlap="1">
            <wp:simplePos x="0" y="0"/>
            <wp:positionH relativeFrom="column">
              <wp:posOffset>36195</wp:posOffset>
            </wp:positionH>
            <wp:positionV relativeFrom="paragraph">
              <wp:posOffset>224155</wp:posOffset>
            </wp:positionV>
            <wp:extent cx="6064885" cy="1283335"/>
            <wp:effectExtent l="0" t="0" r="12065" b="12065"/>
            <wp:wrapSquare wrapText="bothSides"/>
            <wp:docPr id="14" name="图片 14" descr="6OSACG_`IDY`11F}WIFF]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OSACG_`IDY`11F}WIFF]M0"/>
                    <pic:cNvPicPr>
                      <a:picLocks noChangeAspect="1"/>
                    </pic:cNvPicPr>
                  </pic:nvPicPr>
                  <pic:blipFill>
                    <a:blip r:embed="rId10">
                      <a:clrChange>
                        <a:clrFrom>
                          <a:srgbClr val="CCE8CF">
                            <a:alpha val="100000"/>
                          </a:srgbClr>
                        </a:clrFrom>
                        <a:clrTo>
                          <a:srgbClr val="CCE8CF">
                            <a:alpha val="100000"/>
                            <a:alpha val="0"/>
                          </a:srgbClr>
                        </a:clrTo>
                      </a:clrChange>
                    </a:blip>
                    <a:srcRect l="313" t="23765"/>
                    <a:stretch>
                      <a:fillRect/>
                    </a:stretch>
                  </pic:blipFill>
                  <pic:spPr>
                    <a:xfrm>
                      <a:off x="0" y="0"/>
                      <a:ext cx="6064885" cy="1283335"/>
                    </a:xfrm>
                    <a:prstGeom prst="rect">
                      <a:avLst/>
                    </a:prstGeom>
                  </pic:spPr>
                </pic:pic>
              </a:graphicData>
            </a:graphic>
          </wp:anchor>
        </w:drawing>
      </w:r>
    </w:p>
    <w:p>
      <w:pPr>
        <w:ind w:firstLine="640" w:firstLineChars="200"/>
        <w:rPr>
          <w:rFonts w:hint="eastAsia" w:ascii="黑体" w:hAnsi="黑体" w:eastAsia="黑体"/>
          <w:sz w:val="32"/>
        </w:rPr>
      </w:pPr>
    </w:p>
    <w:p>
      <w:pPr>
        <w:rPr>
          <w:rFonts w:hint="eastAsia" w:ascii="黑体" w:hAnsi="黑体" w:eastAsia="黑体"/>
          <w:sz w:val="32"/>
          <w:lang w:eastAsia="zh-CN"/>
        </w:rPr>
      </w:pPr>
    </w:p>
    <w:p>
      <w:pPr>
        <w:ind w:firstLine="640" w:firstLineChars="200"/>
        <w:rPr>
          <w:rFonts w:hint="eastAsia" w:ascii="黑体" w:hAnsi="黑体" w:eastAsia="黑体"/>
          <w:sz w:val="32"/>
        </w:rPr>
      </w:pPr>
    </w:p>
    <w:p>
      <w:pPr>
        <w:ind w:firstLine="640" w:firstLineChars="200"/>
        <w:rPr>
          <w:rFonts w:ascii="黑体" w:hAnsi="黑体" w:eastAsia="黑体"/>
          <w:sz w:val="32"/>
        </w:rPr>
      </w:pPr>
      <w:r>
        <w:rPr>
          <w:rFonts w:hint="eastAsia" w:ascii="黑体" w:hAnsi="黑体" w:eastAsia="黑体"/>
          <w:sz w:val="32"/>
        </w:rPr>
        <w:t>八、政府性基金预算财政拨款收入支出决算表</w:t>
      </w:r>
    </w:p>
    <w:p>
      <w:pPr>
        <w:ind w:firstLine="640" w:firstLineChars="200"/>
        <w:rPr>
          <w:rFonts w:hint="eastAsia" w:ascii="黑体" w:hAnsi="黑体" w:eastAsia="黑体"/>
          <w:sz w:val="32"/>
          <w:lang w:eastAsia="zh-CN"/>
        </w:rPr>
      </w:pPr>
      <w:r>
        <w:rPr>
          <w:rFonts w:hint="eastAsia" w:ascii="黑体" w:hAnsi="黑体" w:eastAsia="黑体"/>
          <w:sz w:val="32"/>
          <w:lang w:eastAsia="zh-CN"/>
        </w:rPr>
        <w:drawing>
          <wp:anchor distT="0" distB="0" distL="114300" distR="114300" simplePos="0" relativeHeight="251665408" behindDoc="0" locked="0" layoutInCell="1" allowOverlap="1">
            <wp:simplePos x="0" y="0"/>
            <wp:positionH relativeFrom="column">
              <wp:posOffset>44450</wp:posOffset>
            </wp:positionH>
            <wp:positionV relativeFrom="paragraph">
              <wp:posOffset>74295</wp:posOffset>
            </wp:positionV>
            <wp:extent cx="6093460" cy="2204085"/>
            <wp:effectExtent l="0" t="0" r="2540" b="5715"/>
            <wp:wrapSquare wrapText="bothSides"/>
            <wp:docPr id="15" name="图片 15" descr="{PZ0_GZ0@Q%ZRAD4UKP(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PZ0_GZ0@Q%ZRAD4UKP(W]M"/>
                    <pic:cNvPicPr>
                      <a:picLocks noChangeAspect="1"/>
                    </pic:cNvPicPr>
                  </pic:nvPicPr>
                  <pic:blipFill>
                    <a:blip r:embed="rId11">
                      <a:clrChange>
                        <a:clrFrom>
                          <a:srgbClr val="CCE8CF">
                            <a:alpha val="100000"/>
                          </a:srgbClr>
                        </a:clrFrom>
                        <a:clrTo>
                          <a:srgbClr val="CCE8CF">
                            <a:alpha val="100000"/>
                            <a:alpha val="0"/>
                          </a:srgbClr>
                        </a:clrTo>
                      </a:clrChange>
                    </a:blip>
                    <a:stretch>
                      <a:fillRect/>
                    </a:stretch>
                  </pic:blipFill>
                  <pic:spPr>
                    <a:xfrm>
                      <a:off x="0" y="0"/>
                      <a:ext cx="6093460" cy="2204085"/>
                    </a:xfrm>
                    <a:prstGeom prst="rect">
                      <a:avLst/>
                    </a:prstGeom>
                  </pic:spPr>
                </pic:pic>
              </a:graphicData>
            </a:graphic>
          </wp:anchor>
        </w:drawing>
      </w:r>
    </w:p>
    <w:p>
      <w:pPr>
        <w:ind w:firstLine="420" w:firstLineChars="200"/>
        <w:rPr>
          <w:rFonts w:ascii="黑体" w:hAnsi="黑体" w:eastAsia="黑体"/>
          <w:sz w:val="32"/>
        </w:rPr>
      </w:pPr>
      <w:r>
        <w:drawing>
          <wp:anchor distT="0" distB="0" distL="114300" distR="114300" simplePos="0" relativeHeight="251666432" behindDoc="0" locked="0" layoutInCell="1" allowOverlap="1">
            <wp:simplePos x="0" y="0"/>
            <wp:positionH relativeFrom="column">
              <wp:posOffset>-457200</wp:posOffset>
            </wp:positionH>
            <wp:positionV relativeFrom="paragraph">
              <wp:posOffset>653415</wp:posOffset>
            </wp:positionV>
            <wp:extent cx="6098540" cy="2947035"/>
            <wp:effectExtent l="0" t="0" r="16510" b="5715"/>
            <wp:wrapSquare wrapText="bothSides"/>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2">
                      <a:clrChange>
                        <a:clrFrom>
                          <a:srgbClr val="CCE8CF">
                            <a:alpha val="100000"/>
                          </a:srgbClr>
                        </a:clrFrom>
                        <a:clrTo>
                          <a:srgbClr val="CCE8CF">
                            <a:alpha val="100000"/>
                            <a:alpha val="0"/>
                          </a:srgbClr>
                        </a:clrTo>
                      </a:clrChange>
                    </a:blip>
                    <a:stretch>
                      <a:fillRect/>
                    </a:stretch>
                  </pic:blipFill>
                  <pic:spPr>
                    <a:xfrm>
                      <a:off x="0" y="0"/>
                      <a:ext cx="6098540" cy="2947035"/>
                    </a:xfrm>
                    <a:prstGeom prst="rect">
                      <a:avLst/>
                    </a:prstGeom>
                    <a:noFill/>
                    <a:ln>
                      <a:noFill/>
                    </a:ln>
                  </pic:spPr>
                </pic:pic>
              </a:graphicData>
            </a:graphic>
          </wp:anchor>
        </w:drawing>
      </w:r>
      <w:r>
        <w:rPr>
          <w:rFonts w:hint="eastAsia" w:ascii="黑体" w:hAnsi="黑体" w:eastAsia="黑体"/>
          <w:sz w:val="32"/>
        </w:rPr>
        <w:t>九、国有</w:t>
      </w:r>
      <w:r>
        <w:rPr>
          <w:rFonts w:ascii="黑体" w:hAnsi="黑体" w:eastAsia="黑体"/>
          <w:sz w:val="32"/>
        </w:rPr>
        <w:t>资本经营预算</w:t>
      </w:r>
      <w:r>
        <w:rPr>
          <w:rFonts w:hint="eastAsia" w:ascii="黑体" w:hAnsi="黑体" w:eastAsia="黑体"/>
          <w:sz w:val="32"/>
        </w:rPr>
        <w:t>财政拨款支出</w:t>
      </w:r>
      <w:r>
        <w:rPr>
          <w:rFonts w:ascii="黑体" w:hAnsi="黑体" w:eastAsia="黑体"/>
          <w:sz w:val="32"/>
        </w:rPr>
        <w:t>决算表</w:t>
      </w: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hint="eastAsia" w:ascii="黑体" w:hAnsi="黑体" w:eastAsia="黑体"/>
          <w:sz w:val="32"/>
        </w:rPr>
      </w:pPr>
    </w:p>
    <w:p>
      <w:pPr>
        <w:ind w:firstLine="640" w:firstLineChars="200"/>
        <w:rPr>
          <w:rFonts w:ascii="黑体" w:hAnsi="黑体" w:eastAsia="黑体"/>
          <w:sz w:val="32"/>
        </w:rPr>
      </w:pPr>
      <w:r>
        <w:rPr>
          <w:rFonts w:hint="eastAsia" w:ascii="黑体" w:hAnsi="黑体" w:eastAsia="黑体"/>
          <w:sz w:val="32"/>
        </w:rPr>
        <w:t>十、部门预算项目支出绩效自评表</w:t>
      </w:r>
    </w:p>
    <w:p>
      <w:pPr>
        <w:jc w:val="center"/>
        <w:rPr>
          <w:rFonts w:hint="eastAsia" w:ascii="仿宋" w:hAnsi="仿宋" w:eastAsia="仿宋"/>
          <w:sz w:val="32"/>
        </w:rPr>
      </w:pPr>
      <w:r>
        <w:drawing>
          <wp:inline distT="0" distB="0" distL="114300" distR="114300">
            <wp:extent cx="4772025" cy="6988810"/>
            <wp:effectExtent l="0" t="0" r="9525" b="2540"/>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1"/>
                    </pic:cNvPicPr>
                  </pic:nvPicPr>
                  <pic:blipFill>
                    <a:blip r:embed="rId13"/>
                    <a:stretch>
                      <a:fillRect/>
                    </a:stretch>
                  </pic:blipFill>
                  <pic:spPr>
                    <a:xfrm>
                      <a:off x="0" y="0"/>
                      <a:ext cx="4772025" cy="6988810"/>
                    </a:xfrm>
                    <a:prstGeom prst="rect">
                      <a:avLst/>
                    </a:prstGeom>
                    <a:noFill/>
                    <a:ln>
                      <a:noFill/>
                    </a:ln>
                  </pic:spPr>
                </pic:pic>
              </a:graphicData>
            </a:graphic>
          </wp:inline>
        </w:drawing>
      </w: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第三部分 2021年度部门决算情况说明</w:t>
      </w:r>
    </w:p>
    <w:p>
      <w:pPr>
        <w:rPr>
          <w:rFonts w:hint="eastAsia" w:ascii="仿宋" w:hAnsi="仿宋" w:eastAsia="仿宋"/>
          <w:sz w:val="32"/>
        </w:rPr>
      </w:pP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一、</w:t>
      </w:r>
      <w:r>
        <w:rPr>
          <w:rFonts w:hint="eastAsia" w:ascii="黑体" w:hAnsi="黑体" w:eastAsia="黑体"/>
          <w:sz w:val="32"/>
          <w:szCs w:val="30"/>
        </w:rPr>
        <w:t>收入支出决算总体情况说明</w:t>
      </w:r>
    </w:p>
    <w:p>
      <w:pPr>
        <w:ind w:firstLine="640"/>
        <w:rPr>
          <w:rFonts w:hint="eastAsia" w:ascii="仿宋" w:hAnsi="仿宋" w:eastAsia="仿宋"/>
          <w:sz w:val="32"/>
          <w:szCs w:val="30"/>
          <w:lang w:eastAsia="zh-CN"/>
        </w:rPr>
      </w:pPr>
      <w:r>
        <w:rPr>
          <w:rFonts w:hint="eastAsia" w:ascii="仿宋" w:hAnsi="仿宋" w:eastAsia="仿宋"/>
          <w:sz w:val="32"/>
        </w:rPr>
        <w:t>2021年度收</w:t>
      </w:r>
      <w:r>
        <w:rPr>
          <w:rFonts w:hint="eastAsia" w:ascii="仿宋" w:hAnsi="仿宋" w:eastAsia="仿宋"/>
          <w:sz w:val="32"/>
          <w:lang w:eastAsia="zh-CN"/>
        </w:rPr>
        <w:t>入</w:t>
      </w:r>
      <w:r>
        <w:rPr>
          <w:rFonts w:hint="eastAsia" w:ascii="仿宋" w:hAnsi="仿宋" w:eastAsia="仿宋"/>
          <w:sz w:val="32"/>
          <w:lang w:val="en-US" w:eastAsia="zh-CN"/>
        </w:rPr>
        <w:t>1696.15</w:t>
      </w:r>
      <w:r>
        <w:rPr>
          <w:rFonts w:hint="eastAsia" w:ascii="仿宋" w:hAnsi="仿宋" w:eastAsia="仿宋"/>
          <w:sz w:val="32"/>
          <w:szCs w:val="30"/>
        </w:rPr>
        <w:t>万元</w:t>
      </w:r>
      <w:r>
        <w:rPr>
          <w:rFonts w:hint="eastAsia" w:ascii="仿宋" w:hAnsi="仿宋" w:eastAsia="仿宋"/>
          <w:sz w:val="32"/>
          <w:szCs w:val="30"/>
          <w:lang w:eastAsia="zh-CN"/>
        </w:rPr>
        <w:t>，支出</w:t>
      </w:r>
      <w:r>
        <w:rPr>
          <w:rFonts w:hint="eastAsia" w:ascii="仿宋" w:hAnsi="仿宋" w:eastAsia="仿宋"/>
          <w:sz w:val="32"/>
          <w:szCs w:val="30"/>
          <w:lang w:val="en-US" w:eastAsia="zh-CN"/>
        </w:rPr>
        <w:t>2509.36万元</w:t>
      </w:r>
      <w:r>
        <w:rPr>
          <w:rFonts w:hint="eastAsia" w:ascii="仿宋" w:hAnsi="仿宋" w:eastAsia="仿宋"/>
          <w:sz w:val="32"/>
          <w:szCs w:val="30"/>
        </w:rPr>
        <w:t>。与2020年相比，收</w:t>
      </w:r>
      <w:r>
        <w:rPr>
          <w:rFonts w:hint="eastAsia" w:ascii="仿宋" w:hAnsi="仿宋" w:eastAsia="仿宋"/>
          <w:sz w:val="32"/>
          <w:szCs w:val="30"/>
          <w:lang w:eastAsia="zh-CN"/>
        </w:rPr>
        <w:t>入降低</w:t>
      </w:r>
      <w:r>
        <w:rPr>
          <w:rFonts w:hint="eastAsia" w:ascii="仿宋" w:hAnsi="仿宋" w:eastAsia="仿宋"/>
          <w:sz w:val="32"/>
          <w:szCs w:val="30"/>
          <w:lang w:val="en-US" w:eastAsia="zh-CN"/>
        </w:rPr>
        <w:t>9.3</w:t>
      </w:r>
      <w:r>
        <w:rPr>
          <w:rFonts w:hint="eastAsia" w:ascii="仿宋" w:hAnsi="仿宋" w:eastAsia="仿宋"/>
          <w:sz w:val="32"/>
          <w:szCs w:val="30"/>
        </w:rPr>
        <w:t>%</w:t>
      </w:r>
      <w:r>
        <w:rPr>
          <w:rFonts w:hint="eastAsia" w:ascii="仿宋" w:hAnsi="仿宋" w:eastAsia="仿宋"/>
          <w:sz w:val="32"/>
          <w:szCs w:val="30"/>
          <w:lang w:eastAsia="zh-CN"/>
        </w:rPr>
        <w:t>，支出增加</w:t>
      </w:r>
      <w:r>
        <w:rPr>
          <w:rFonts w:hint="eastAsia" w:ascii="仿宋" w:hAnsi="仿宋" w:eastAsia="仿宋"/>
          <w:sz w:val="32"/>
          <w:szCs w:val="30"/>
          <w:lang w:val="en-US" w:eastAsia="zh-CN"/>
        </w:rPr>
        <w:t>50.45%</w:t>
      </w:r>
      <w:r>
        <w:rPr>
          <w:rFonts w:hint="eastAsia" w:ascii="仿宋" w:hAnsi="仿宋" w:eastAsia="仿宋"/>
          <w:sz w:val="32"/>
          <w:szCs w:val="30"/>
        </w:rPr>
        <w:t>。主要原因：</w:t>
      </w:r>
      <w:r>
        <w:rPr>
          <w:rFonts w:hint="eastAsia" w:ascii="仿宋" w:hAnsi="仿宋" w:eastAsia="仿宋"/>
          <w:sz w:val="32"/>
          <w:szCs w:val="30"/>
          <w:lang w:eastAsia="zh-CN"/>
        </w:rPr>
        <w:t>受疫情影响，经济下滑，收入减少，疫情防控需要支出增加。</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二、</w:t>
      </w:r>
      <w:r>
        <w:rPr>
          <w:rFonts w:hint="eastAsia" w:ascii="黑体" w:hAnsi="黑体" w:eastAsia="黑体"/>
          <w:sz w:val="32"/>
          <w:szCs w:val="30"/>
        </w:rPr>
        <w:t>收入决算情况说明</w:t>
      </w:r>
    </w:p>
    <w:p>
      <w:pPr>
        <w:rPr>
          <w:rFonts w:hint="eastAsia" w:ascii="仿宋" w:hAnsi="仿宋" w:eastAsia="仿宋"/>
          <w:sz w:val="32"/>
          <w:szCs w:val="30"/>
          <w:lang w:eastAsia="zh-CN"/>
        </w:rPr>
      </w:pPr>
      <w:r>
        <w:rPr>
          <w:rFonts w:hint="eastAsia" w:ascii="仿宋" w:hAnsi="仿宋" w:eastAsia="仿宋"/>
          <w:sz w:val="32"/>
        </w:rPr>
        <w:t xml:space="preserve">    本年收</w:t>
      </w:r>
      <w:r>
        <w:rPr>
          <w:rFonts w:hint="eastAsia" w:ascii="仿宋" w:hAnsi="仿宋" w:eastAsia="仿宋"/>
          <w:sz w:val="32"/>
          <w:szCs w:val="30"/>
          <w:lang w:eastAsia="zh-CN"/>
        </w:rPr>
        <w:t>入合计</w:t>
      </w:r>
      <w:r>
        <w:rPr>
          <w:rFonts w:hint="eastAsia" w:ascii="仿宋" w:hAnsi="仿宋" w:eastAsia="仿宋"/>
          <w:sz w:val="32"/>
          <w:szCs w:val="30"/>
          <w:lang w:val="en-US" w:eastAsia="zh-CN"/>
        </w:rPr>
        <w:t>1696.15</w:t>
      </w:r>
      <w:r>
        <w:rPr>
          <w:rFonts w:hint="eastAsia" w:ascii="仿宋" w:hAnsi="仿宋" w:eastAsia="仿宋"/>
          <w:sz w:val="32"/>
          <w:szCs w:val="30"/>
          <w:lang w:eastAsia="zh-CN"/>
        </w:rPr>
        <w:t>万元，其中：财政拨款收入</w:t>
      </w:r>
      <w:r>
        <w:rPr>
          <w:rFonts w:hint="eastAsia" w:ascii="仿宋" w:hAnsi="仿宋" w:eastAsia="仿宋"/>
          <w:sz w:val="32"/>
          <w:szCs w:val="30"/>
          <w:lang w:val="en-US" w:eastAsia="zh-CN"/>
        </w:rPr>
        <w:t>1695.70</w:t>
      </w:r>
      <w:r>
        <w:rPr>
          <w:rFonts w:hint="eastAsia" w:ascii="仿宋" w:hAnsi="仿宋" w:eastAsia="仿宋"/>
          <w:sz w:val="32"/>
          <w:szCs w:val="30"/>
          <w:lang w:eastAsia="zh-CN"/>
        </w:rPr>
        <w:t>万元，占</w:t>
      </w:r>
      <w:r>
        <w:rPr>
          <w:rFonts w:hint="eastAsia" w:ascii="仿宋" w:hAnsi="仿宋" w:eastAsia="仿宋"/>
          <w:sz w:val="32"/>
          <w:szCs w:val="30"/>
          <w:lang w:val="en-US" w:eastAsia="zh-CN"/>
        </w:rPr>
        <w:t>99.97</w:t>
      </w:r>
      <w:r>
        <w:rPr>
          <w:rFonts w:hint="eastAsia" w:ascii="仿宋" w:hAnsi="仿宋" w:eastAsia="仿宋"/>
          <w:sz w:val="32"/>
          <w:szCs w:val="30"/>
          <w:lang w:eastAsia="zh-CN"/>
        </w:rPr>
        <w:t xml:space="preserve"> %。</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三、</w:t>
      </w:r>
      <w:r>
        <w:rPr>
          <w:rFonts w:hint="eastAsia" w:ascii="黑体" w:hAnsi="黑体" w:eastAsia="黑体"/>
          <w:sz w:val="32"/>
          <w:szCs w:val="30"/>
        </w:rPr>
        <w:t>支出决算情况说明</w:t>
      </w:r>
    </w:p>
    <w:p>
      <w:pPr>
        <w:rPr>
          <w:rFonts w:hint="eastAsia" w:ascii="仿宋" w:hAnsi="仿宋" w:eastAsia="仿宋"/>
          <w:sz w:val="32"/>
          <w:szCs w:val="30"/>
          <w:lang w:eastAsia="zh-CN"/>
        </w:rPr>
      </w:pPr>
      <w:r>
        <w:rPr>
          <w:rFonts w:hint="eastAsia" w:ascii="仿宋" w:hAnsi="仿宋" w:eastAsia="仿宋"/>
          <w:sz w:val="32"/>
        </w:rPr>
        <w:t xml:space="preserve">    本年支出合</w:t>
      </w:r>
      <w:r>
        <w:rPr>
          <w:rFonts w:hint="eastAsia" w:ascii="仿宋" w:hAnsi="仿宋" w:eastAsia="仿宋"/>
          <w:sz w:val="32"/>
          <w:szCs w:val="30"/>
          <w:lang w:eastAsia="zh-CN"/>
        </w:rPr>
        <w:t>计</w:t>
      </w:r>
      <w:r>
        <w:rPr>
          <w:rFonts w:hint="eastAsia" w:ascii="仿宋" w:hAnsi="仿宋" w:eastAsia="仿宋"/>
          <w:sz w:val="32"/>
          <w:szCs w:val="30"/>
          <w:lang w:val="en-US" w:eastAsia="zh-CN"/>
        </w:rPr>
        <w:t>2509.36</w:t>
      </w:r>
      <w:r>
        <w:rPr>
          <w:rFonts w:hint="eastAsia" w:ascii="仿宋" w:hAnsi="仿宋" w:eastAsia="仿宋"/>
          <w:sz w:val="32"/>
          <w:szCs w:val="30"/>
          <w:lang w:eastAsia="zh-CN"/>
        </w:rPr>
        <w:t>万元，其中：基本支出</w:t>
      </w:r>
      <w:r>
        <w:rPr>
          <w:rFonts w:hint="eastAsia" w:ascii="仿宋" w:hAnsi="仿宋" w:eastAsia="仿宋"/>
          <w:sz w:val="32"/>
          <w:szCs w:val="30"/>
          <w:lang w:val="en-US" w:eastAsia="zh-CN"/>
        </w:rPr>
        <w:t>1305.74</w:t>
      </w:r>
      <w:r>
        <w:rPr>
          <w:rFonts w:hint="eastAsia" w:ascii="仿宋" w:hAnsi="仿宋" w:eastAsia="仿宋"/>
          <w:sz w:val="32"/>
          <w:szCs w:val="30"/>
          <w:lang w:eastAsia="zh-CN"/>
        </w:rPr>
        <w:t>万元，占</w:t>
      </w:r>
      <w:r>
        <w:rPr>
          <w:rFonts w:hint="eastAsia" w:ascii="仿宋" w:hAnsi="仿宋" w:eastAsia="仿宋"/>
          <w:sz w:val="32"/>
          <w:szCs w:val="30"/>
          <w:lang w:val="en-US" w:eastAsia="zh-CN"/>
        </w:rPr>
        <w:t>52.03</w:t>
      </w:r>
      <w:r>
        <w:rPr>
          <w:rFonts w:hint="eastAsia" w:ascii="仿宋" w:hAnsi="仿宋" w:eastAsia="仿宋"/>
          <w:sz w:val="32"/>
          <w:szCs w:val="30"/>
          <w:lang w:eastAsia="zh-CN"/>
        </w:rPr>
        <w:t>%；项目支出</w:t>
      </w:r>
      <w:r>
        <w:rPr>
          <w:rFonts w:hint="eastAsia" w:ascii="仿宋" w:hAnsi="仿宋" w:eastAsia="仿宋"/>
          <w:sz w:val="32"/>
          <w:szCs w:val="30"/>
          <w:lang w:val="en-US" w:eastAsia="zh-CN"/>
        </w:rPr>
        <w:t>1203.62</w:t>
      </w:r>
      <w:r>
        <w:rPr>
          <w:rFonts w:hint="eastAsia" w:ascii="仿宋" w:hAnsi="仿宋" w:eastAsia="仿宋"/>
          <w:sz w:val="32"/>
          <w:szCs w:val="30"/>
          <w:lang w:eastAsia="zh-CN"/>
        </w:rPr>
        <w:t>万元，占</w:t>
      </w:r>
      <w:r>
        <w:rPr>
          <w:rFonts w:hint="eastAsia" w:ascii="仿宋" w:hAnsi="仿宋" w:eastAsia="仿宋"/>
          <w:sz w:val="32"/>
          <w:szCs w:val="30"/>
          <w:lang w:val="en-US" w:eastAsia="zh-CN"/>
        </w:rPr>
        <w:t>47.97</w:t>
      </w:r>
      <w:r>
        <w:rPr>
          <w:rFonts w:hint="eastAsia" w:ascii="仿宋" w:hAnsi="仿宋" w:eastAsia="仿宋"/>
          <w:sz w:val="32"/>
          <w:szCs w:val="30"/>
          <w:lang w:eastAsia="zh-CN"/>
        </w:rPr>
        <w:t>%。</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四、</w:t>
      </w:r>
      <w:r>
        <w:rPr>
          <w:rFonts w:hint="eastAsia" w:ascii="黑体" w:hAnsi="黑体" w:eastAsia="黑体"/>
          <w:sz w:val="32"/>
          <w:szCs w:val="30"/>
        </w:rPr>
        <w:t>财政拨款收入支出决算总体情况说明</w:t>
      </w:r>
    </w:p>
    <w:p>
      <w:pPr>
        <w:ind w:firstLine="640"/>
        <w:rPr>
          <w:rFonts w:hint="eastAsia" w:ascii="仿宋" w:hAnsi="仿宋" w:eastAsia="仿宋"/>
          <w:sz w:val="32"/>
          <w:szCs w:val="30"/>
          <w:lang w:eastAsia="zh-CN"/>
        </w:rPr>
      </w:pPr>
      <w:r>
        <w:rPr>
          <w:rFonts w:hint="eastAsia" w:ascii="仿宋" w:hAnsi="仿宋" w:eastAsia="仿宋"/>
          <w:sz w:val="32"/>
        </w:rPr>
        <w:t>2021年</w:t>
      </w:r>
      <w:r>
        <w:rPr>
          <w:rFonts w:hint="eastAsia" w:ascii="仿宋" w:hAnsi="仿宋" w:eastAsia="仿宋"/>
          <w:sz w:val="32"/>
          <w:szCs w:val="30"/>
        </w:rPr>
        <w:t>度财政拨款收、支总计各</w:t>
      </w:r>
      <w:r>
        <w:rPr>
          <w:rFonts w:hint="eastAsia" w:ascii="仿宋" w:hAnsi="仿宋" w:eastAsia="仿宋"/>
          <w:sz w:val="32"/>
          <w:szCs w:val="30"/>
          <w:lang w:val="en-US" w:eastAsia="zh-CN"/>
        </w:rPr>
        <w:t>3570.89</w:t>
      </w:r>
      <w:r>
        <w:rPr>
          <w:rFonts w:hint="eastAsia" w:ascii="仿宋" w:hAnsi="仿宋" w:eastAsia="仿宋"/>
          <w:sz w:val="32"/>
          <w:szCs w:val="30"/>
          <w:lang w:eastAsia="zh-CN"/>
        </w:rPr>
        <w:t>万元，与2020年相比，财政拨款收、支总计各增加</w:t>
      </w:r>
      <w:r>
        <w:rPr>
          <w:rFonts w:hint="eastAsia" w:ascii="仿宋" w:hAnsi="仿宋" w:eastAsia="仿宋"/>
          <w:sz w:val="32"/>
          <w:szCs w:val="30"/>
          <w:lang w:val="en-US" w:eastAsia="zh-CN"/>
        </w:rPr>
        <w:t>28.96</w:t>
      </w:r>
      <w:r>
        <w:rPr>
          <w:rFonts w:hint="eastAsia" w:ascii="仿宋" w:hAnsi="仿宋" w:eastAsia="仿宋"/>
          <w:sz w:val="32"/>
          <w:szCs w:val="30"/>
          <w:lang w:eastAsia="zh-CN"/>
        </w:rPr>
        <w:t>万元，增长</w:t>
      </w:r>
      <w:r>
        <w:rPr>
          <w:rFonts w:hint="eastAsia" w:ascii="仿宋" w:hAnsi="仿宋" w:eastAsia="仿宋"/>
          <w:sz w:val="32"/>
          <w:szCs w:val="30"/>
          <w:lang w:val="en-US" w:eastAsia="zh-CN"/>
        </w:rPr>
        <w:t>0.82</w:t>
      </w:r>
      <w:r>
        <w:rPr>
          <w:rFonts w:hint="eastAsia" w:ascii="仿宋" w:hAnsi="仿宋" w:eastAsia="仿宋"/>
          <w:sz w:val="32"/>
          <w:szCs w:val="30"/>
          <w:lang w:eastAsia="zh-CN"/>
        </w:rPr>
        <w:t>%。主要原因:因疫情防控需要支出增加。</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五、</w:t>
      </w:r>
      <w:r>
        <w:rPr>
          <w:rFonts w:hint="eastAsia" w:ascii="黑体" w:hAnsi="黑体" w:eastAsia="黑体"/>
          <w:sz w:val="32"/>
          <w:szCs w:val="30"/>
        </w:rPr>
        <w:t>一般公共预算财政拨款支出决算情况说明</w:t>
      </w:r>
    </w:p>
    <w:p>
      <w:pPr>
        <w:ind w:firstLine="640"/>
        <w:rPr>
          <w:rFonts w:hint="eastAsia" w:ascii="楷体" w:hAnsi="楷体" w:eastAsia="楷体"/>
          <w:b/>
          <w:bCs/>
          <w:sz w:val="32"/>
        </w:rPr>
      </w:pPr>
      <w:r>
        <w:rPr>
          <w:rFonts w:hint="eastAsia" w:ascii="楷体" w:hAnsi="楷体" w:eastAsia="楷体"/>
          <w:b/>
          <w:bCs/>
          <w:sz w:val="32"/>
        </w:rPr>
        <w:t>（一）一般公共</w:t>
      </w:r>
      <w:r>
        <w:rPr>
          <w:rFonts w:ascii="楷体" w:hAnsi="楷体" w:eastAsia="楷体"/>
          <w:b/>
          <w:bCs/>
          <w:sz w:val="32"/>
        </w:rPr>
        <w:t>预算</w:t>
      </w:r>
      <w:r>
        <w:rPr>
          <w:rFonts w:hint="eastAsia" w:ascii="楷体" w:hAnsi="楷体" w:eastAsia="楷体"/>
          <w:b/>
          <w:bCs/>
          <w:sz w:val="32"/>
        </w:rPr>
        <w:t>财政拨款支出决算总体情况</w:t>
      </w:r>
    </w:p>
    <w:p>
      <w:pPr>
        <w:ind w:firstLine="640"/>
        <w:rPr>
          <w:rFonts w:hint="eastAsia" w:ascii="仿宋" w:hAnsi="仿宋" w:eastAsia="仿宋"/>
          <w:color w:val="FF0000"/>
          <w:sz w:val="32"/>
          <w:szCs w:val="30"/>
        </w:rPr>
      </w:pPr>
      <w:r>
        <w:rPr>
          <w:rFonts w:hint="eastAsia" w:ascii="仿宋" w:hAnsi="仿宋" w:eastAsia="仿宋"/>
          <w:sz w:val="32"/>
          <w:szCs w:val="30"/>
        </w:rPr>
        <w:t>2021年度一般</w:t>
      </w:r>
      <w:r>
        <w:rPr>
          <w:rFonts w:ascii="仿宋" w:hAnsi="仿宋" w:eastAsia="仿宋"/>
          <w:sz w:val="32"/>
          <w:szCs w:val="30"/>
        </w:rPr>
        <w:t>公共预算</w:t>
      </w:r>
      <w:r>
        <w:rPr>
          <w:rFonts w:hint="eastAsia" w:ascii="仿宋" w:hAnsi="仿宋" w:eastAsia="仿宋"/>
          <w:sz w:val="32"/>
          <w:szCs w:val="30"/>
        </w:rPr>
        <w:t>财政拨款支出</w:t>
      </w:r>
      <w:r>
        <w:rPr>
          <w:rFonts w:hint="eastAsia" w:ascii="仿宋" w:hAnsi="仿宋" w:eastAsia="仿宋"/>
          <w:sz w:val="32"/>
          <w:szCs w:val="30"/>
          <w:lang w:val="en-US" w:eastAsia="zh-CN"/>
        </w:rPr>
        <w:t>2369.36</w:t>
      </w:r>
      <w:r>
        <w:rPr>
          <w:rFonts w:hint="eastAsia" w:ascii="仿宋" w:hAnsi="仿宋" w:eastAsia="仿宋"/>
          <w:sz w:val="32"/>
          <w:szCs w:val="30"/>
        </w:rPr>
        <w:t>万元，占本年支出合计的</w:t>
      </w:r>
      <w:r>
        <w:rPr>
          <w:rFonts w:hint="eastAsia" w:ascii="仿宋" w:hAnsi="仿宋" w:eastAsia="仿宋"/>
          <w:sz w:val="32"/>
          <w:szCs w:val="30"/>
          <w:lang w:val="en-US" w:eastAsia="zh-CN"/>
        </w:rPr>
        <w:t>94.42</w:t>
      </w:r>
      <w:r>
        <w:rPr>
          <w:rFonts w:hint="eastAsia" w:ascii="仿宋" w:hAnsi="仿宋" w:eastAsia="仿宋"/>
          <w:sz w:val="32"/>
          <w:szCs w:val="30"/>
        </w:rPr>
        <w:t>%。与2020年相比，一般</w:t>
      </w:r>
      <w:r>
        <w:rPr>
          <w:rFonts w:ascii="仿宋" w:hAnsi="仿宋" w:eastAsia="仿宋"/>
          <w:sz w:val="32"/>
          <w:szCs w:val="30"/>
        </w:rPr>
        <w:t>公共预算</w:t>
      </w:r>
      <w:r>
        <w:rPr>
          <w:rFonts w:hint="eastAsia" w:ascii="仿宋" w:hAnsi="仿宋" w:eastAsia="仿宋"/>
          <w:sz w:val="32"/>
          <w:szCs w:val="30"/>
        </w:rPr>
        <w:t>财政拨款支出增加</w:t>
      </w:r>
      <w:r>
        <w:rPr>
          <w:rFonts w:hint="eastAsia" w:ascii="仿宋" w:hAnsi="仿宋" w:eastAsia="仿宋"/>
          <w:sz w:val="32"/>
          <w:szCs w:val="30"/>
          <w:lang w:val="en-US" w:eastAsia="zh-CN"/>
        </w:rPr>
        <w:t>762.61</w:t>
      </w:r>
      <w:r>
        <w:rPr>
          <w:rFonts w:hint="eastAsia" w:ascii="仿宋" w:hAnsi="仿宋" w:eastAsia="仿宋"/>
          <w:sz w:val="32"/>
          <w:szCs w:val="30"/>
        </w:rPr>
        <w:t>万元，增长</w:t>
      </w:r>
      <w:r>
        <w:rPr>
          <w:rFonts w:hint="eastAsia" w:ascii="仿宋" w:hAnsi="仿宋" w:eastAsia="仿宋"/>
          <w:sz w:val="32"/>
          <w:szCs w:val="30"/>
          <w:lang w:val="en-US" w:eastAsia="zh-CN"/>
        </w:rPr>
        <w:t>47.46</w:t>
      </w:r>
      <w:r>
        <w:rPr>
          <w:rFonts w:hint="eastAsia" w:ascii="仿宋" w:hAnsi="仿宋" w:eastAsia="仿宋"/>
          <w:sz w:val="32"/>
          <w:szCs w:val="30"/>
        </w:rPr>
        <w:t xml:space="preserve"> %。主要原因：</w:t>
      </w:r>
      <w:r>
        <w:rPr>
          <w:rFonts w:hint="eastAsia" w:ascii="仿宋" w:hAnsi="仿宋" w:eastAsia="仿宋"/>
          <w:sz w:val="32"/>
          <w:szCs w:val="30"/>
          <w:lang w:eastAsia="zh-CN"/>
        </w:rPr>
        <w:t>受疫情影响，疫情防控费用增加</w:t>
      </w:r>
      <w:r>
        <w:rPr>
          <w:rFonts w:hint="eastAsia" w:ascii="仿宋" w:hAnsi="仿宋" w:eastAsia="仿宋"/>
          <w:color w:val="FF0000"/>
          <w:sz w:val="32"/>
          <w:szCs w:val="30"/>
        </w:rPr>
        <w:t>。</w:t>
      </w:r>
    </w:p>
    <w:p>
      <w:pPr>
        <w:rPr>
          <w:rFonts w:hint="eastAsia" w:ascii="楷体" w:hAnsi="楷体" w:eastAsia="楷体"/>
          <w:b/>
          <w:bCs/>
          <w:sz w:val="32"/>
        </w:rPr>
      </w:pPr>
      <w:r>
        <w:rPr>
          <w:rFonts w:hint="eastAsia" w:ascii="楷体" w:hAnsi="楷体" w:eastAsia="楷体"/>
          <w:sz w:val="32"/>
        </w:rPr>
        <w:t xml:space="preserve">    </w:t>
      </w:r>
      <w:r>
        <w:rPr>
          <w:rFonts w:hint="eastAsia" w:ascii="楷体" w:hAnsi="楷体" w:eastAsia="楷体"/>
          <w:b/>
          <w:bCs/>
          <w:sz w:val="32"/>
        </w:rPr>
        <w:t>（二）一般公共</w:t>
      </w:r>
      <w:r>
        <w:rPr>
          <w:rFonts w:ascii="楷体" w:hAnsi="楷体" w:eastAsia="楷体"/>
          <w:b/>
          <w:bCs/>
          <w:sz w:val="32"/>
        </w:rPr>
        <w:t>预算</w:t>
      </w:r>
      <w:r>
        <w:rPr>
          <w:rFonts w:hint="eastAsia" w:ascii="楷体" w:hAnsi="楷体" w:eastAsia="楷体"/>
          <w:b/>
          <w:bCs/>
          <w:sz w:val="32"/>
        </w:rPr>
        <w:t>财政拨款支出决算结构情况</w:t>
      </w:r>
    </w:p>
    <w:p>
      <w:pPr>
        <w:rPr>
          <w:rFonts w:hint="eastAsia" w:ascii="仿宋" w:hAnsi="仿宋" w:eastAsia="仿宋"/>
          <w:sz w:val="32"/>
          <w:szCs w:val="30"/>
        </w:rPr>
      </w:pPr>
      <w:r>
        <w:rPr>
          <w:rFonts w:hint="eastAsia" w:ascii="仿宋" w:hAnsi="仿宋" w:eastAsia="仿宋"/>
          <w:sz w:val="32"/>
        </w:rPr>
        <w:t xml:space="preserve">    </w:t>
      </w:r>
      <w:r>
        <w:rPr>
          <w:rFonts w:hint="eastAsia" w:ascii="仿宋" w:hAnsi="仿宋" w:eastAsia="仿宋"/>
          <w:sz w:val="32"/>
          <w:szCs w:val="30"/>
        </w:rPr>
        <w:t>2021年度一般</w:t>
      </w:r>
      <w:r>
        <w:rPr>
          <w:rFonts w:ascii="仿宋" w:hAnsi="仿宋" w:eastAsia="仿宋"/>
          <w:sz w:val="32"/>
          <w:szCs w:val="30"/>
        </w:rPr>
        <w:t>公共预算</w:t>
      </w:r>
      <w:r>
        <w:rPr>
          <w:rFonts w:hint="eastAsia" w:ascii="仿宋" w:hAnsi="仿宋" w:eastAsia="仿宋"/>
          <w:sz w:val="32"/>
          <w:szCs w:val="30"/>
        </w:rPr>
        <w:t>财政拨款支出</w:t>
      </w:r>
      <w:r>
        <w:rPr>
          <w:rFonts w:hint="eastAsia" w:ascii="仿宋" w:hAnsi="仿宋" w:eastAsia="仿宋"/>
          <w:sz w:val="32"/>
          <w:szCs w:val="30"/>
          <w:lang w:val="en-US" w:eastAsia="zh-CN"/>
        </w:rPr>
        <w:t>2369.36</w:t>
      </w:r>
      <w:r>
        <w:rPr>
          <w:rFonts w:hint="eastAsia" w:ascii="仿宋" w:hAnsi="仿宋" w:eastAsia="仿宋"/>
          <w:sz w:val="32"/>
          <w:szCs w:val="30"/>
        </w:rPr>
        <w:t>万元，主要用于以下方面：一般公共服务支出</w:t>
      </w:r>
      <w:r>
        <w:rPr>
          <w:rFonts w:hint="eastAsia" w:ascii="仿宋" w:hAnsi="仿宋" w:eastAsia="仿宋"/>
          <w:sz w:val="32"/>
          <w:szCs w:val="30"/>
          <w:lang w:val="en-US" w:eastAsia="zh-CN"/>
        </w:rPr>
        <w:t>1113.99</w:t>
      </w:r>
      <w:r>
        <w:rPr>
          <w:rFonts w:hint="eastAsia" w:ascii="仿宋" w:hAnsi="仿宋" w:eastAsia="仿宋"/>
          <w:sz w:val="32"/>
          <w:szCs w:val="30"/>
        </w:rPr>
        <w:t>万元，占</w:t>
      </w:r>
      <w:r>
        <w:rPr>
          <w:rFonts w:hint="eastAsia" w:ascii="仿宋" w:hAnsi="仿宋" w:eastAsia="仿宋"/>
          <w:sz w:val="32"/>
          <w:szCs w:val="30"/>
          <w:lang w:val="en-US" w:eastAsia="zh-CN"/>
        </w:rPr>
        <w:t>47.02</w:t>
      </w:r>
      <w:r>
        <w:rPr>
          <w:rFonts w:hint="eastAsia" w:ascii="仿宋" w:hAnsi="仿宋" w:eastAsia="仿宋"/>
          <w:sz w:val="32"/>
          <w:szCs w:val="30"/>
        </w:rPr>
        <w:t>%；</w:t>
      </w:r>
      <w:r>
        <w:rPr>
          <w:rFonts w:hint="eastAsia" w:ascii="仿宋" w:hAnsi="仿宋" w:eastAsia="仿宋"/>
          <w:sz w:val="32"/>
          <w:szCs w:val="30"/>
          <w:lang w:eastAsia="zh-CN"/>
        </w:rPr>
        <w:t>社会保障和就业</w:t>
      </w:r>
      <w:r>
        <w:rPr>
          <w:rFonts w:hint="eastAsia" w:ascii="仿宋" w:hAnsi="仿宋" w:eastAsia="仿宋"/>
          <w:sz w:val="32"/>
          <w:szCs w:val="30"/>
        </w:rPr>
        <w:t>支出</w:t>
      </w:r>
      <w:r>
        <w:rPr>
          <w:rFonts w:hint="eastAsia" w:ascii="仿宋" w:hAnsi="仿宋" w:eastAsia="仿宋"/>
          <w:sz w:val="32"/>
          <w:szCs w:val="30"/>
          <w:lang w:val="en-US" w:eastAsia="zh-CN"/>
        </w:rPr>
        <w:t>606.25</w:t>
      </w:r>
      <w:r>
        <w:rPr>
          <w:rFonts w:hint="eastAsia" w:ascii="仿宋" w:hAnsi="仿宋" w:eastAsia="仿宋"/>
          <w:sz w:val="32"/>
          <w:szCs w:val="30"/>
        </w:rPr>
        <w:t>万元，占</w:t>
      </w:r>
      <w:r>
        <w:rPr>
          <w:rFonts w:hint="eastAsia" w:ascii="仿宋" w:hAnsi="仿宋" w:eastAsia="仿宋"/>
          <w:sz w:val="32"/>
          <w:szCs w:val="30"/>
          <w:lang w:val="en-US" w:eastAsia="zh-CN"/>
        </w:rPr>
        <w:t>25.59</w:t>
      </w:r>
      <w:r>
        <w:rPr>
          <w:rFonts w:hint="eastAsia" w:ascii="仿宋" w:hAnsi="仿宋" w:eastAsia="仿宋"/>
          <w:sz w:val="32"/>
          <w:szCs w:val="30"/>
        </w:rPr>
        <w:t xml:space="preserve"> %；</w:t>
      </w:r>
      <w:r>
        <w:rPr>
          <w:rFonts w:hint="eastAsia" w:ascii="仿宋" w:hAnsi="仿宋" w:eastAsia="仿宋"/>
          <w:sz w:val="32"/>
          <w:szCs w:val="30"/>
          <w:lang w:val="en-US" w:eastAsia="zh-CN"/>
        </w:rPr>
        <w:t>节能环保支出</w:t>
      </w:r>
      <w:r>
        <w:rPr>
          <w:rFonts w:hint="eastAsia" w:ascii="仿宋" w:hAnsi="仿宋" w:eastAsia="仿宋"/>
          <w:sz w:val="32"/>
          <w:szCs w:val="30"/>
        </w:rPr>
        <w:t>支出</w:t>
      </w:r>
      <w:r>
        <w:rPr>
          <w:rFonts w:hint="eastAsia" w:ascii="仿宋" w:hAnsi="仿宋" w:eastAsia="仿宋"/>
          <w:sz w:val="32"/>
          <w:szCs w:val="30"/>
          <w:lang w:val="en-US" w:eastAsia="zh-CN"/>
        </w:rPr>
        <w:t>4.73</w:t>
      </w:r>
      <w:r>
        <w:rPr>
          <w:rFonts w:hint="eastAsia" w:ascii="仿宋" w:hAnsi="仿宋" w:eastAsia="仿宋"/>
          <w:sz w:val="32"/>
          <w:szCs w:val="30"/>
        </w:rPr>
        <w:t>万元，占</w:t>
      </w:r>
      <w:r>
        <w:rPr>
          <w:rFonts w:hint="eastAsia" w:ascii="仿宋" w:hAnsi="仿宋" w:eastAsia="仿宋"/>
          <w:sz w:val="32"/>
          <w:szCs w:val="30"/>
          <w:lang w:val="en-US" w:eastAsia="zh-CN"/>
        </w:rPr>
        <w:t>0.2</w:t>
      </w:r>
      <w:r>
        <w:rPr>
          <w:rFonts w:hint="eastAsia" w:ascii="仿宋" w:hAnsi="仿宋" w:eastAsia="仿宋"/>
          <w:sz w:val="32"/>
          <w:szCs w:val="30"/>
        </w:rPr>
        <w:t>%；</w:t>
      </w:r>
      <w:r>
        <w:rPr>
          <w:rFonts w:hint="eastAsia" w:ascii="仿宋" w:hAnsi="仿宋" w:eastAsia="仿宋"/>
          <w:sz w:val="32"/>
          <w:szCs w:val="30"/>
          <w:lang w:eastAsia="zh-CN"/>
        </w:rPr>
        <w:t>农林水支出</w:t>
      </w:r>
      <w:r>
        <w:rPr>
          <w:rFonts w:hint="eastAsia" w:ascii="仿宋" w:hAnsi="仿宋" w:eastAsia="仿宋"/>
          <w:sz w:val="32"/>
          <w:szCs w:val="30"/>
        </w:rPr>
        <w:t>支出</w:t>
      </w:r>
      <w:r>
        <w:rPr>
          <w:rFonts w:hint="eastAsia" w:ascii="仿宋" w:hAnsi="仿宋" w:eastAsia="仿宋"/>
          <w:sz w:val="32"/>
          <w:szCs w:val="30"/>
          <w:lang w:val="en-US" w:eastAsia="zh-CN"/>
        </w:rPr>
        <w:t>347.45</w:t>
      </w:r>
      <w:r>
        <w:rPr>
          <w:rFonts w:hint="eastAsia" w:ascii="仿宋" w:hAnsi="仿宋" w:eastAsia="仿宋"/>
          <w:sz w:val="32"/>
          <w:szCs w:val="30"/>
        </w:rPr>
        <w:t>万元，占</w:t>
      </w:r>
      <w:r>
        <w:rPr>
          <w:rFonts w:hint="eastAsia" w:ascii="仿宋" w:hAnsi="仿宋" w:eastAsia="仿宋"/>
          <w:sz w:val="32"/>
          <w:szCs w:val="30"/>
          <w:lang w:val="en-US" w:eastAsia="zh-CN"/>
        </w:rPr>
        <w:t>14.66</w:t>
      </w:r>
      <w:r>
        <w:rPr>
          <w:rFonts w:hint="eastAsia" w:ascii="仿宋" w:hAnsi="仿宋" w:eastAsia="仿宋"/>
          <w:sz w:val="32"/>
          <w:szCs w:val="30"/>
        </w:rPr>
        <w:t xml:space="preserve"> %；灾害防治及应急管理支出支出</w:t>
      </w:r>
      <w:r>
        <w:rPr>
          <w:rFonts w:hint="eastAsia" w:ascii="仿宋" w:hAnsi="仿宋" w:eastAsia="仿宋"/>
          <w:sz w:val="32"/>
          <w:szCs w:val="30"/>
          <w:lang w:val="en-US" w:eastAsia="zh-CN"/>
        </w:rPr>
        <w:t>1.24</w:t>
      </w:r>
      <w:r>
        <w:rPr>
          <w:rFonts w:hint="eastAsia" w:ascii="仿宋" w:hAnsi="仿宋" w:eastAsia="仿宋"/>
          <w:sz w:val="32"/>
          <w:szCs w:val="30"/>
        </w:rPr>
        <w:t xml:space="preserve">万元，占 </w:t>
      </w:r>
      <w:r>
        <w:rPr>
          <w:rFonts w:hint="eastAsia" w:ascii="仿宋" w:hAnsi="仿宋" w:eastAsia="仿宋"/>
          <w:sz w:val="32"/>
          <w:szCs w:val="30"/>
          <w:lang w:val="en-US" w:eastAsia="zh-CN"/>
        </w:rPr>
        <w:t>0.05</w:t>
      </w:r>
      <w:r>
        <w:rPr>
          <w:rFonts w:hint="eastAsia" w:ascii="仿宋" w:hAnsi="仿宋" w:eastAsia="仿宋"/>
          <w:sz w:val="32"/>
          <w:szCs w:val="30"/>
        </w:rPr>
        <w:t>%。</w:t>
      </w:r>
    </w:p>
    <w:p>
      <w:pPr>
        <w:rPr>
          <w:rFonts w:hint="eastAsia" w:ascii="楷体" w:hAnsi="楷体" w:eastAsia="楷体"/>
          <w:b/>
          <w:bCs/>
          <w:sz w:val="32"/>
        </w:rPr>
      </w:pPr>
      <w:r>
        <w:rPr>
          <w:rFonts w:hint="eastAsia" w:ascii="楷体" w:hAnsi="楷体" w:eastAsia="楷体"/>
          <w:sz w:val="32"/>
        </w:rPr>
        <w:t xml:space="preserve">   </w:t>
      </w:r>
      <w:r>
        <w:rPr>
          <w:rFonts w:hint="eastAsia" w:ascii="楷体" w:hAnsi="楷体" w:eastAsia="楷体"/>
          <w:b/>
          <w:bCs/>
          <w:sz w:val="32"/>
        </w:rPr>
        <w:t xml:space="preserve"> （三）一般</w:t>
      </w:r>
      <w:r>
        <w:rPr>
          <w:rFonts w:ascii="楷体" w:hAnsi="楷体" w:eastAsia="楷体"/>
          <w:b/>
          <w:bCs/>
          <w:sz w:val="32"/>
        </w:rPr>
        <w:t>公共预算</w:t>
      </w:r>
      <w:r>
        <w:rPr>
          <w:rFonts w:hint="eastAsia" w:ascii="楷体" w:hAnsi="楷体" w:eastAsia="楷体"/>
          <w:b/>
          <w:bCs/>
          <w:sz w:val="32"/>
        </w:rPr>
        <w:t>财政拨款支出决算具体情况</w:t>
      </w:r>
    </w:p>
    <w:p>
      <w:pPr>
        <w:ind w:firstLine="640" w:firstLineChars="200"/>
        <w:rPr>
          <w:rFonts w:hint="eastAsia" w:ascii="仿宋" w:hAnsi="仿宋" w:eastAsia="仿宋"/>
          <w:sz w:val="32"/>
          <w:szCs w:val="30"/>
        </w:rPr>
      </w:pPr>
      <w:r>
        <w:rPr>
          <w:rFonts w:hint="eastAsia" w:ascii="仿宋" w:hAnsi="仿宋" w:eastAsia="仿宋"/>
          <w:sz w:val="32"/>
          <w:szCs w:val="30"/>
        </w:rPr>
        <w:t>2021年度一般公共预算财政拨款支出年初预算为</w:t>
      </w:r>
      <w:r>
        <w:rPr>
          <w:rFonts w:hint="eastAsia" w:ascii="仿宋" w:hAnsi="仿宋" w:eastAsia="仿宋"/>
          <w:sz w:val="32"/>
          <w:szCs w:val="30"/>
          <w:lang w:val="en-US" w:eastAsia="zh-CN"/>
        </w:rPr>
        <w:t>1695.7</w:t>
      </w:r>
      <w:r>
        <w:rPr>
          <w:rFonts w:hint="eastAsia" w:ascii="仿宋" w:hAnsi="仿宋" w:eastAsia="仿宋"/>
          <w:sz w:val="32"/>
          <w:szCs w:val="30"/>
        </w:rPr>
        <w:t>万元，支出决算为</w:t>
      </w:r>
      <w:r>
        <w:rPr>
          <w:rFonts w:hint="eastAsia" w:ascii="仿宋" w:hAnsi="仿宋" w:eastAsia="仿宋"/>
          <w:sz w:val="32"/>
          <w:szCs w:val="30"/>
          <w:lang w:val="en-US" w:eastAsia="zh-CN"/>
        </w:rPr>
        <w:t>2369.36</w:t>
      </w:r>
      <w:r>
        <w:rPr>
          <w:rFonts w:hint="eastAsia" w:ascii="仿宋" w:hAnsi="仿宋" w:eastAsia="仿宋"/>
          <w:sz w:val="32"/>
          <w:szCs w:val="30"/>
        </w:rPr>
        <w:t>万元，完成年初预算的</w:t>
      </w:r>
      <w:r>
        <w:rPr>
          <w:rFonts w:hint="eastAsia" w:ascii="仿宋" w:hAnsi="仿宋" w:eastAsia="仿宋"/>
          <w:sz w:val="32"/>
          <w:szCs w:val="30"/>
          <w:lang w:val="en-US" w:eastAsia="zh-CN"/>
        </w:rPr>
        <w:t>139.73</w:t>
      </w:r>
      <w:r>
        <w:rPr>
          <w:rFonts w:hint="eastAsia" w:ascii="仿宋" w:hAnsi="仿宋" w:eastAsia="仿宋"/>
          <w:sz w:val="32"/>
          <w:szCs w:val="30"/>
        </w:rPr>
        <w:t>%。其中：</w:t>
      </w:r>
    </w:p>
    <w:p>
      <w:pPr>
        <w:ind w:firstLine="640" w:firstLineChars="200"/>
        <w:rPr>
          <w:rFonts w:hint="eastAsia" w:ascii="仿宋" w:hAnsi="仿宋" w:eastAsia="仿宋"/>
          <w:sz w:val="32"/>
          <w:szCs w:val="30"/>
        </w:rPr>
      </w:pPr>
      <w:r>
        <w:rPr>
          <w:rFonts w:hint="eastAsia" w:ascii="仿宋" w:hAnsi="仿宋" w:eastAsia="仿宋"/>
          <w:sz w:val="32"/>
          <w:szCs w:val="30"/>
        </w:rPr>
        <w:t>1.</w:t>
      </w:r>
      <w:r>
        <w:rPr>
          <w:rFonts w:hint="eastAsia" w:ascii="仿宋" w:hAnsi="仿宋" w:eastAsia="仿宋"/>
          <w:sz w:val="32"/>
          <w:szCs w:val="30"/>
          <w:lang w:eastAsia="zh-CN"/>
        </w:rPr>
        <w:t>一般公共服务支出</w:t>
      </w:r>
      <w:r>
        <w:rPr>
          <w:rFonts w:hint="eastAsia" w:ascii="仿宋" w:hAnsi="仿宋" w:eastAsia="仿宋"/>
          <w:sz w:val="32"/>
          <w:szCs w:val="30"/>
        </w:rPr>
        <w:t>年初预算为</w:t>
      </w:r>
      <w:r>
        <w:rPr>
          <w:rFonts w:hint="eastAsia" w:ascii="仿宋" w:hAnsi="仿宋" w:eastAsia="仿宋"/>
          <w:sz w:val="32"/>
          <w:szCs w:val="30"/>
          <w:lang w:val="en-US" w:eastAsia="zh-CN"/>
        </w:rPr>
        <w:t>191.76</w:t>
      </w:r>
      <w:r>
        <w:rPr>
          <w:rFonts w:hint="eastAsia" w:ascii="仿宋" w:hAnsi="仿宋" w:eastAsia="仿宋"/>
          <w:sz w:val="32"/>
          <w:szCs w:val="30"/>
        </w:rPr>
        <w:t>万元，支出决算为</w:t>
      </w:r>
      <w:r>
        <w:rPr>
          <w:rFonts w:hint="eastAsia" w:ascii="仿宋" w:hAnsi="仿宋" w:eastAsia="仿宋"/>
          <w:sz w:val="32"/>
          <w:szCs w:val="30"/>
          <w:lang w:val="en-US" w:eastAsia="zh-CN"/>
        </w:rPr>
        <w:t>1113.98</w:t>
      </w:r>
      <w:r>
        <w:rPr>
          <w:rFonts w:hint="eastAsia" w:ascii="仿宋" w:hAnsi="仿宋" w:eastAsia="仿宋"/>
          <w:sz w:val="32"/>
          <w:szCs w:val="30"/>
        </w:rPr>
        <w:t>万元，完成年初预算的</w:t>
      </w:r>
      <w:r>
        <w:rPr>
          <w:rFonts w:hint="eastAsia" w:ascii="仿宋" w:hAnsi="仿宋" w:eastAsia="仿宋"/>
          <w:sz w:val="32"/>
          <w:szCs w:val="30"/>
          <w:lang w:val="en-US" w:eastAsia="zh-CN"/>
        </w:rPr>
        <w:t>581</w:t>
      </w:r>
      <w:r>
        <w:rPr>
          <w:rFonts w:hint="eastAsia" w:ascii="仿宋" w:hAnsi="仿宋" w:eastAsia="仿宋"/>
          <w:sz w:val="32"/>
          <w:szCs w:val="30"/>
        </w:rPr>
        <w:t>%。</w:t>
      </w:r>
      <w:bookmarkStart w:id="0" w:name="OLE_LINK1"/>
      <w:r>
        <w:rPr>
          <w:rFonts w:hint="eastAsia" w:ascii="仿宋" w:hAnsi="仿宋" w:eastAsia="仿宋"/>
          <w:sz w:val="32"/>
          <w:szCs w:val="30"/>
        </w:rPr>
        <w:t>决算数大于预算数</w:t>
      </w:r>
      <w:bookmarkEnd w:id="0"/>
      <w:r>
        <w:rPr>
          <w:rFonts w:hint="eastAsia" w:ascii="仿宋" w:hAnsi="仿宋" w:eastAsia="仿宋"/>
          <w:sz w:val="32"/>
          <w:szCs w:val="30"/>
        </w:rPr>
        <w:t>的主要原因是</w:t>
      </w:r>
      <w:r>
        <w:rPr>
          <w:rFonts w:hint="eastAsia" w:ascii="仿宋" w:hAnsi="仿宋" w:eastAsia="仿宋"/>
          <w:sz w:val="32"/>
          <w:szCs w:val="30"/>
          <w:lang w:eastAsia="zh-CN"/>
        </w:rPr>
        <w:t>受疫情影响，疫情防控费用增加</w:t>
      </w:r>
      <w:r>
        <w:rPr>
          <w:rFonts w:hint="eastAsia" w:ascii="仿宋" w:hAnsi="仿宋" w:eastAsia="仿宋"/>
          <w:sz w:val="32"/>
          <w:szCs w:val="30"/>
        </w:rPr>
        <w:t>。</w:t>
      </w:r>
    </w:p>
    <w:p>
      <w:pPr>
        <w:ind w:firstLine="640" w:firstLineChars="200"/>
        <w:rPr>
          <w:rFonts w:hint="eastAsia" w:ascii="仿宋" w:hAnsi="仿宋" w:eastAsia="仿宋"/>
          <w:sz w:val="32"/>
          <w:szCs w:val="30"/>
        </w:rPr>
      </w:pPr>
      <w:r>
        <w:rPr>
          <w:rFonts w:hint="eastAsia" w:ascii="仿宋" w:hAnsi="仿宋" w:eastAsia="仿宋"/>
          <w:sz w:val="32"/>
          <w:szCs w:val="30"/>
        </w:rPr>
        <w:t>2.社会保障和就业支出年初预算为</w:t>
      </w:r>
      <w:r>
        <w:rPr>
          <w:rFonts w:hint="eastAsia" w:ascii="仿宋" w:hAnsi="仿宋" w:eastAsia="仿宋"/>
          <w:sz w:val="32"/>
          <w:szCs w:val="30"/>
          <w:lang w:val="en-US" w:eastAsia="zh-CN"/>
        </w:rPr>
        <w:t>600</w:t>
      </w:r>
      <w:r>
        <w:rPr>
          <w:rFonts w:hint="eastAsia" w:ascii="仿宋" w:hAnsi="仿宋" w:eastAsia="仿宋"/>
          <w:sz w:val="32"/>
          <w:szCs w:val="30"/>
        </w:rPr>
        <w:t>万元，支出决算为</w:t>
      </w:r>
      <w:r>
        <w:rPr>
          <w:rFonts w:hint="eastAsia" w:ascii="仿宋" w:hAnsi="仿宋" w:eastAsia="仿宋"/>
          <w:sz w:val="32"/>
          <w:szCs w:val="30"/>
          <w:lang w:val="en-US" w:eastAsia="zh-CN"/>
        </w:rPr>
        <w:t>606.25</w:t>
      </w:r>
      <w:r>
        <w:rPr>
          <w:rFonts w:hint="eastAsia" w:ascii="仿宋" w:hAnsi="仿宋" w:eastAsia="仿宋"/>
          <w:sz w:val="32"/>
          <w:szCs w:val="30"/>
        </w:rPr>
        <w:t>万元，完成年初预算的</w:t>
      </w:r>
      <w:r>
        <w:rPr>
          <w:rFonts w:hint="eastAsia" w:ascii="仿宋" w:hAnsi="仿宋" w:eastAsia="仿宋"/>
          <w:sz w:val="32"/>
          <w:szCs w:val="30"/>
          <w:lang w:val="en-US" w:eastAsia="zh-CN"/>
        </w:rPr>
        <w:t>101.0</w:t>
      </w:r>
      <w:r>
        <w:rPr>
          <w:rFonts w:hint="eastAsia" w:ascii="仿宋" w:hAnsi="仿宋" w:eastAsia="仿宋"/>
          <w:sz w:val="32"/>
          <w:szCs w:val="30"/>
        </w:rPr>
        <w:t>%。</w:t>
      </w:r>
      <w:bookmarkStart w:id="1" w:name="OLE_LINK2"/>
      <w:r>
        <w:rPr>
          <w:rFonts w:hint="eastAsia" w:ascii="仿宋" w:hAnsi="仿宋" w:eastAsia="仿宋"/>
          <w:sz w:val="32"/>
          <w:szCs w:val="30"/>
        </w:rPr>
        <w:t>决算数大于预算数的</w:t>
      </w:r>
      <w:bookmarkEnd w:id="1"/>
      <w:r>
        <w:rPr>
          <w:rFonts w:hint="eastAsia" w:ascii="仿宋" w:hAnsi="仿宋" w:eastAsia="仿宋"/>
          <w:sz w:val="32"/>
          <w:szCs w:val="30"/>
        </w:rPr>
        <w:t>主要原因是</w:t>
      </w:r>
      <w:r>
        <w:rPr>
          <w:rFonts w:hint="eastAsia" w:ascii="仿宋" w:hAnsi="仿宋" w:eastAsia="仿宋"/>
          <w:sz w:val="32"/>
          <w:szCs w:val="30"/>
          <w:lang w:eastAsia="zh-CN"/>
        </w:rPr>
        <w:t>人员增加</w:t>
      </w:r>
      <w:r>
        <w:rPr>
          <w:rFonts w:hint="eastAsia" w:ascii="仿宋" w:hAnsi="仿宋" w:eastAsia="仿宋"/>
          <w:sz w:val="32"/>
          <w:szCs w:val="30"/>
        </w:rPr>
        <w:t>。</w:t>
      </w:r>
    </w:p>
    <w:p>
      <w:pPr>
        <w:ind w:firstLine="640" w:firstLineChars="200"/>
        <w:rPr>
          <w:rFonts w:hint="eastAsia" w:ascii="仿宋" w:hAnsi="仿宋" w:eastAsia="仿宋"/>
          <w:sz w:val="32"/>
          <w:szCs w:val="30"/>
        </w:rPr>
      </w:pPr>
      <w:r>
        <w:rPr>
          <w:rFonts w:hint="eastAsia" w:ascii="仿宋" w:hAnsi="仿宋" w:eastAsia="仿宋"/>
          <w:sz w:val="32"/>
          <w:szCs w:val="30"/>
        </w:rPr>
        <w:t>3.</w:t>
      </w:r>
      <w:r>
        <w:rPr>
          <w:rFonts w:hint="eastAsia" w:ascii="仿宋" w:hAnsi="仿宋" w:eastAsia="仿宋"/>
          <w:sz w:val="32"/>
          <w:szCs w:val="30"/>
          <w:lang w:eastAsia="zh-CN"/>
        </w:rPr>
        <w:t>节能环保支出</w:t>
      </w:r>
      <w:r>
        <w:rPr>
          <w:rFonts w:hint="eastAsia" w:ascii="仿宋" w:hAnsi="仿宋" w:eastAsia="仿宋"/>
          <w:sz w:val="32"/>
          <w:szCs w:val="30"/>
        </w:rPr>
        <w:t>年初未申请财政拨款预算</w:t>
      </w:r>
      <w:r>
        <w:rPr>
          <w:rFonts w:hint="eastAsia" w:ascii="仿宋" w:hAnsi="仿宋" w:eastAsia="仿宋"/>
          <w:sz w:val="32"/>
          <w:szCs w:val="30"/>
          <w:lang w:val="en-US" w:eastAsia="zh-CN"/>
        </w:rPr>
        <w:t>5万元</w:t>
      </w:r>
      <w:r>
        <w:rPr>
          <w:rFonts w:hint="eastAsia" w:ascii="仿宋" w:hAnsi="仿宋" w:eastAsia="仿宋"/>
          <w:sz w:val="32"/>
          <w:szCs w:val="30"/>
        </w:rPr>
        <w:t>，支出决算为</w:t>
      </w:r>
      <w:r>
        <w:rPr>
          <w:rFonts w:hint="eastAsia" w:ascii="仿宋" w:hAnsi="仿宋" w:eastAsia="仿宋"/>
          <w:sz w:val="32"/>
          <w:szCs w:val="30"/>
          <w:lang w:val="en-US" w:eastAsia="zh-CN"/>
        </w:rPr>
        <w:t>4.73</w:t>
      </w:r>
      <w:r>
        <w:rPr>
          <w:rFonts w:hint="eastAsia" w:ascii="仿宋" w:hAnsi="仿宋" w:eastAsia="仿宋"/>
          <w:sz w:val="32"/>
          <w:szCs w:val="30"/>
        </w:rPr>
        <w:t>万元，完成年初预算的</w:t>
      </w:r>
      <w:r>
        <w:rPr>
          <w:rFonts w:hint="eastAsia" w:ascii="仿宋" w:hAnsi="仿宋" w:eastAsia="仿宋"/>
          <w:sz w:val="32"/>
          <w:szCs w:val="30"/>
          <w:lang w:val="en-US" w:eastAsia="zh-CN"/>
        </w:rPr>
        <w:t>94.6</w:t>
      </w:r>
      <w:r>
        <w:rPr>
          <w:rFonts w:hint="eastAsia" w:ascii="仿宋" w:hAnsi="仿宋" w:eastAsia="仿宋"/>
          <w:sz w:val="32"/>
          <w:szCs w:val="30"/>
        </w:rPr>
        <w:t>%</w:t>
      </w:r>
      <w:r>
        <w:rPr>
          <w:rFonts w:hint="eastAsia" w:ascii="仿宋" w:hAnsi="仿宋" w:eastAsia="仿宋"/>
          <w:sz w:val="32"/>
          <w:szCs w:val="30"/>
          <w:lang w:eastAsia="zh-CN"/>
        </w:rPr>
        <w:t>。</w:t>
      </w:r>
      <w:r>
        <w:rPr>
          <w:rFonts w:hint="eastAsia" w:ascii="仿宋" w:hAnsi="仿宋" w:eastAsia="仿宋"/>
          <w:sz w:val="32"/>
          <w:szCs w:val="30"/>
        </w:rPr>
        <w:t>决算数小于预算数的主要原因是</w:t>
      </w:r>
      <w:r>
        <w:rPr>
          <w:rFonts w:hint="eastAsia" w:ascii="仿宋" w:hAnsi="仿宋" w:eastAsia="仿宋"/>
          <w:sz w:val="32"/>
          <w:szCs w:val="30"/>
          <w:lang w:eastAsia="zh-CN"/>
        </w:rPr>
        <w:t>减少了不必要的支出</w:t>
      </w:r>
      <w:r>
        <w:rPr>
          <w:rFonts w:hint="eastAsia" w:ascii="仿宋" w:hAnsi="仿宋" w:eastAsia="仿宋"/>
          <w:sz w:val="32"/>
          <w:szCs w:val="30"/>
        </w:rPr>
        <w:t>。</w:t>
      </w:r>
    </w:p>
    <w:p>
      <w:pPr>
        <w:ind w:firstLine="640" w:firstLineChars="200"/>
        <w:rPr>
          <w:rFonts w:hint="eastAsia" w:ascii="仿宋" w:hAnsi="仿宋" w:eastAsia="仿宋"/>
          <w:sz w:val="32"/>
          <w:szCs w:val="30"/>
        </w:rPr>
      </w:pPr>
      <w:r>
        <w:rPr>
          <w:rFonts w:hint="eastAsia" w:ascii="仿宋" w:hAnsi="仿宋" w:eastAsia="仿宋"/>
          <w:sz w:val="32"/>
          <w:szCs w:val="30"/>
          <w:lang w:val="en-US" w:eastAsia="zh-CN"/>
        </w:rPr>
        <w:t>4</w:t>
      </w:r>
      <w:r>
        <w:rPr>
          <w:rFonts w:hint="eastAsia" w:ascii="仿宋" w:hAnsi="仿宋" w:eastAsia="仿宋"/>
          <w:sz w:val="32"/>
          <w:szCs w:val="30"/>
        </w:rPr>
        <w:t>.</w:t>
      </w:r>
      <w:r>
        <w:rPr>
          <w:rFonts w:hint="eastAsia" w:ascii="仿宋" w:hAnsi="仿宋" w:eastAsia="仿宋"/>
          <w:sz w:val="32"/>
          <w:szCs w:val="30"/>
          <w:lang w:eastAsia="zh-CN"/>
        </w:rPr>
        <w:t>城乡社区支出</w:t>
      </w:r>
      <w:r>
        <w:rPr>
          <w:rFonts w:hint="eastAsia" w:ascii="仿宋" w:hAnsi="仿宋" w:eastAsia="仿宋"/>
          <w:sz w:val="32"/>
          <w:szCs w:val="30"/>
        </w:rPr>
        <w:t>年初未申请财政拨款预算</w:t>
      </w:r>
      <w:r>
        <w:rPr>
          <w:rFonts w:hint="eastAsia" w:ascii="仿宋" w:hAnsi="仿宋" w:eastAsia="仿宋"/>
          <w:sz w:val="32"/>
          <w:szCs w:val="30"/>
          <w:lang w:val="en-US" w:eastAsia="zh-CN"/>
        </w:rPr>
        <w:t>290万元</w:t>
      </w:r>
      <w:r>
        <w:rPr>
          <w:rFonts w:hint="eastAsia" w:ascii="仿宋" w:hAnsi="仿宋" w:eastAsia="仿宋"/>
          <w:sz w:val="32"/>
          <w:szCs w:val="30"/>
        </w:rPr>
        <w:t>，支出决算为</w:t>
      </w:r>
      <w:r>
        <w:rPr>
          <w:rFonts w:hint="eastAsia" w:ascii="仿宋" w:hAnsi="仿宋" w:eastAsia="仿宋"/>
          <w:sz w:val="32"/>
          <w:szCs w:val="30"/>
          <w:lang w:val="en-US" w:eastAsia="zh-CN"/>
        </w:rPr>
        <w:t>295.70</w:t>
      </w:r>
      <w:r>
        <w:rPr>
          <w:rFonts w:hint="eastAsia" w:ascii="仿宋" w:hAnsi="仿宋" w:eastAsia="仿宋"/>
          <w:sz w:val="32"/>
          <w:szCs w:val="30"/>
        </w:rPr>
        <w:t>万元，完成年初预算的</w:t>
      </w:r>
      <w:r>
        <w:rPr>
          <w:rFonts w:hint="eastAsia" w:ascii="仿宋" w:hAnsi="仿宋" w:eastAsia="仿宋"/>
          <w:sz w:val="32"/>
          <w:szCs w:val="30"/>
          <w:lang w:val="en-US" w:eastAsia="zh-CN"/>
        </w:rPr>
        <w:t>102.0</w:t>
      </w:r>
      <w:r>
        <w:rPr>
          <w:rFonts w:hint="eastAsia" w:ascii="仿宋" w:hAnsi="仿宋" w:eastAsia="仿宋"/>
          <w:sz w:val="32"/>
          <w:szCs w:val="30"/>
        </w:rPr>
        <w:t>%</w:t>
      </w:r>
      <w:r>
        <w:rPr>
          <w:rFonts w:hint="eastAsia" w:ascii="仿宋" w:hAnsi="仿宋" w:eastAsia="仿宋"/>
          <w:sz w:val="32"/>
          <w:szCs w:val="30"/>
          <w:lang w:eastAsia="zh-CN"/>
        </w:rPr>
        <w:t>。</w:t>
      </w:r>
      <w:r>
        <w:rPr>
          <w:rFonts w:hint="eastAsia" w:ascii="仿宋" w:hAnsi="仿宋" w:eastAsia="仿宋"/>
          <w:sz w:val="32"/>
          <w:szCs w:val="30"/>
        </w:rPr>
        <w:t>决算数</w:t>
      </w:r>
      <w:r>
        <w:rPr>
          <w:rFonts w:hint="eastAsia" w:ascii="仿宋" w:hAnsi="仿宋" w:eastAsia="仿宋"/>
          <w:sz w:val="32"/>
          <w:szCs w:val="30"/>
          <w:lang w:eastAsia="zh-CN"/>
        </w:rPr>
        <w:t>大</w:t>
      </w:r>
      <w:r>
        <w:rPr>
          <w:rFonts w:hint="eastAsia" w:ascii="仿宋" w:hAnsi="仿宋" w:eastAsia="仿宋"/>
          <w:sz w:val="32"/>
          <w:szCs w:val="30"/>
        </w:rPr>
        <w:t>于预算数的主要原因是</w:t>
      </w:r>
      <w:r>
        <w:rPr>
          <w:rFonts w:hint="eastAsia" w:ascii="仿宋" w:hAnsi="仿宋" w:eastAsia="仿宋"/>
          <w:sz w:val="32"/>
          <w:szCs w:val="30"/>
          <w:lang w:eastAsia="zh-CN"/>
        </w:rPr>
        <w:t>社区两委人员工资增加</w:t>
      </w:r>
      <w:r>
        <w:rPr>
          <w:rFonts w:hint="eastAsia" w:ascii="仿宋" w:hAnsi="仿宋" w:eastAsia="仿宋"/>
          <w:sz w:val="32"/>
          <w:szCs w:val="30"/>
        </w:rPr>
        <w:t>。</w:t>
      </w:r>
    </w:p>
    <w:p>
      <w:pPr>
        <w:ind w:firstLine="640" w:firstLineChars="200"/>
        <w:rPr>
          <w:rFonts w:hint="eastAsia" w:ascii="仿宋" w:hAnsi="仿宋" w:eastAsia="仿宋"/>
          <w:sz w:val="32"/>
          <w:szCs w:val="30"/>
        </w:rPr>
      </w:pPr>
      <w:r>
        <w:rPr>
          <w:rFonts w:hint="eastAsia" w:ascii="仿宋" w:hAnsi="仿宋" w:eastAsia="仿宋"/>
          <w:sz w:val="32"/>
          <w:szCs w:val="30"/>
          <w:lang w:val="en-US" w:eastAsia="zh-CN"/>
        </w:rPr>
        <w:t>5</w:t>
      </w:r>
      <w:r>
        <w:rPr>
          <w:rFonts w:hint="eastAsia" w:ascii="仿宋" w:hAnsi="仿宋" w:eastAsia="仿宋"/>
          <w:sz w:val="32"/>
          <w:szCs w:val="30"/>
        </w:rPr>
        <w:t>.</w:t>
      </w:r>
      <w:r>
        <w:rPr>
          <w:rFonts w:hint="eastAsia" w:ascii="仿宋" w:hAnsi="仿宋" w:eastAsia="仿宋"/>
          <w:sz w:val="32"/>
          <w:szCs w:val="30"/>
          <w:lang w:eastAsia="zh-CN"/>
        </w:rPr>
        <w:t>农林水支出</w:t>
      </w:r>
      <w:r>
        <w:rPr>
          <w:rFonts w:hint="eastAsia" w:ascii="仿宋" w:hAnsi="仿宋" w:eastAsia="仿宋"/>
          <w:sz w:val="32"/>
          <w:szCs w:val="30"/>
        </w:rPr>
        <w:t>年初未申请财政拨款预算</w:t>
      </w:r>
      <w:r>
        <w:rPr>
          <w:rFonts w:hint="eastAsia" w:ascii="仿宋" w:hAnsi="仿宋" w:eastAsia="仿宋"/>
          <w:sz w:val="32"/>
          <w:szCs w:val="30"/>
          <w:lang w:val="en-US" w:eastAsia="zh-CN"/>
        </w:rPr>
        <w:t>340万元</w:t>
      </w:r>
      <w:r>
        <w:rPr>
          <w:rFonts w:hint="eastAsia" w:ascii="仿宋" w:hAnsi="仿宋" w:eastAsia="仿宋"/>
          <w:sz w:val="32"/>
          <w:szCs w:val="30"/>
        </w:rPr>
        <w:t>，支出决算为</w:t>
      </w:r>
      <w:r>
        <w:rPr>
          <w:rFonts w:hint="eastAsia" w:ascii="仿宋" w:hAnsi="仿宋" w:eastAsia="仿宋"/>
          <w:sz w:val="32"/>
          <w:szCs w:val="30"/>
          <w:lang w:val="en-US" w:eastAsia="zh-CN"/>
        </w:rPr>
        <w:t>347.45</w:t>
      </w:r>
      <w:r>
        <w:rPr>
          <w:rFonts w:hint="eastAsia" w:ascii="仿宋" w:hAnsi="仿宋" w:eastAsia="仿宋"/>
          <w:sz w:val="32"/>
          <w:szCs w:val="30"/>
        </w:rPr>
        <w:t>万元，完成年初预算的</w:t>
      </w:r>
      <w:r>
        <w:rPr>
          <w:rFonts w:hint="eastAsia" w:ascii="仿宋" w:hAnsi="仿宋" w:eastAsia="仿宋"/>
          <w:sz w:val="32"/>
          <w:szCs w:val="30"/>
          <w:lang w:val="en-US" w:eastAsia="zh-CN"/>
        </w:rPr>
        <w:t>102.2</w:t>
      </w:r>
      <w:r>
        <w:rPr>
          <w:rFonts w:hint="eastAsia" w:ascii="仿宋" w:hAnsi="仿宋" w:eastAsia="仿宋"/>
          <w:sz w:val="32"/>
          <w:szCs w:val="30"/>
        </w:rPr>
        <w:t>%</w:t>
      </w:r>
      <w:r>
        <w:rPr>
          <w:rFonts w:hint="eastAsia" w:ascii="仿宋" w:hAnsi="仿宋" w:eastAsia="仿宋"/>
          <w:sz w:val="32"/>
          <w:szCs w:val="30"/>
          <w:lang w:eastAsia="zh-CN"/>
        </w:rPr>
        <w:t>。</w:t>
      </w:r>
      <w:r>
        <w:rPr>
          <w:rFonts w:hint="eastAsia" w:ascii="仿宋" w:hAnsi="仿宋" w:eastAsia="仿宋"/>
          <w:sz w:val="32"/>
          <w:szCs w:val="30"/>
        </w:rPr>
        <w:t>决算数</w:t>
      </w:r>
      <w:r>
        <w:rPr>
          <w:rFonts w:hint="eastAsia" w:ascii="仿宋" w:hAnsi="仿宋" w:eastAsia="仿宋"/>
          <w:sz w:val="32"/>
          <w:szCs w:val="30"/>
          <w:lang w:eastAsia="zh-CN"/>
        </w:rPr>
        <w:t>大</w:t>
      </w:r>
      <w:r>
        <w:rPr>
          <w:rFonts w:hint="eastAsia" w:ascii="仿宋" w:hAnsi="仿宋" w:eastAsia="仿宋"/>
          <w:sz w:val="32"/>
          <w:szCs w:val="30"/>
        </w:rPr>
        <w:t>于预算数的主要原因是</w:t>
      </w:r>
      <w:r>
        <w:rPr>
          <w:rFonts w:hint="eastAsia" w:ascii="仿宋" w:hAnsi="仿宋" w:eastAsia="仿宋"/>
          <w:sz w:val="32"/>
          <w:szCs w:val="30"/>
          <w:lang w:eastAsia="zh-CN"/>
        </w:rPr>
        <w:t>惠农补贴增加</w:t>
      </w:r>
      <w:r>
        <w:rPr>
          <w:rFonts w:hint="eastAsia" w:ascii="仿宋" w:hAnsi="仿宋" w:eastAsia="仿宋"/>
          <w:sz w:val="32"/>
          <w:szCs w:val="30"/>
        </w:rPr>
        <w:t>。</w:t>
      </w:r>
    </w:p>
    <w:p>
      <w:pPr>
        <w:ind w:firstLine="640" w:firstLineChars="200"/>
        <w:rPr>
          <w:rFonts w:hint="eastAsia" w:ascii="仿宋" w:hAnsi="仿宋" w:eastAsia="仿宋"/>
          <w:sz w:val="32"/>
          <w:szCs w:val="30"/>
        </w:rPr>
      </w:pPr>
      <w:r>
        <w:rPr>
          <w:rFonts w:hint="eastAsia" w:ascii="仿宋" w:hAnsi="仿宋" w:eastAsia="仿宋"/>
          <w:sz w:val="32"/>
          <w:szCs w:val="30"/>
          <w:lang w:val="en-US" w:eastAsia="zh-CN"/>
        </w:rPr>
        <w:t>6</w:t>
      </w:r>
      <w:r>
        <w:rPr>
          <w:rFonts w:hint="eastAsia" w:ascii="仿宋" w:hAnsi="仿宋" w:eastAsia="仿宋"/>
          <w:sz w:val="32"/>
          <w:szCs w:val="30"/>
        </w:rPr>
        <w:t>.</w:t>
      </w:r>
      <w:r>
        <w:rPr>
          <w:rFonts w:hint="eastAsia" w:ascii="仿宋" w:hAnsi="仿宋" w:eastAsia="仿宋"/>
          <w:sz w:val="32"/>
          <w:szCs w:val="30"/>
          <w:lang w:eastAsia="zh-CN"/>
        </w:rPr>
        <w:t>灾害防治及应急管理支出</w:t>
      </w:r>
      <w:r>
        <w:rPr>
          <w:rFonts w:hint="eastAsia" w:ascii="仿宋" w:hAnsi="仿宋" w:eastAsia="仿宋"/>
          <w:sz w:val="32"/>
          <w:szCs w:val="30"/>
        </w:rPr>
        <w:t>年初未申请财政拨款预算</w:t>
      </w:r>
      <w:r>
        <w:rPr>
          <w:rFonts w:hint="eastAsia" w:ascii="仿宋" w:hAnsi="仿宋" w:eastAsia="仿宋"/>
          <w:sz w:val="32"/>
          <w:szCs w:val="30"/>
          <w:lang w:val="en-US" w:eastAsia="zh-CN"/>
        </w:rPr>
        <w:t>1.24万元</w:t>
      </w:r>
      <w:r>
        <w:rPr>
          <w:rFonts w:hint="eastAsia" w:ascii="仿宋" w:hAnsi="仿宋" w:eastAsia="仿宋"/>
          <w:sz w:val="32"/>
          <w:szCs w:val="30"/>
        </w:rPr>
        <w:t>，支出决算为</w:t>
      </w:r>
      <w:r>
        <w:rPr>
          <w:rFonts w:hint="eastAsia" w:ascii="仿宋" w:hAnsi="仿宋" w:eastAsia="仿宋"/>
          <w:sz w:val="32"/>
          <w:szCs w:val="30"/>
          <w:lang w:val="en-US" w:eastAsia="zh-CN"/>
        </w:rPr>
        <w:t>1.24</w:t>
      </w:r>
      <w:r>
        <w:rPr>
          <w:rFonts w:hint="eastAsia" w:ascii="仿宋" w:hAnsi="仿宋" w:eastAsia="仿宋"/>
          <w:sz w:val="32"/>
          <w:szCs w:val="30"/>
        </w:rPr>
        <w:t>万元，完成年初预算的</w:t>
      </w:r>
      <w:r>
        <w:rPr>
          <w:rFonts w:hint="eastAsia" w:ascii="仿宋" w:hAnsi="仿宋" w:eastAsia="仿宋"/>
          <w:sz w:val="32"/>
          <w:szCs w:val="30"/>
          <w:lang w:val="en-US" w:eastAsia="zh-CN"/>
        </w:rPr>
        <w:t>100.0</w:t>
      </w:r>
      <w:r>
        <w:rPr>
          <w:rFonts w:hint="eastAsia" w:ascii="仿宋" w:hAnsi="仿宋" w:eastAsia="仿宋"/>
          <w:sz w:val="32"/>
          <w:szCs w:val="30"/>
        </w:rPr>
        <w:t>%</w:t>
      </w:r>
      <w:r>
        <w:rPr>
          <w:rFonts w:hint="eastAsia" w:ascii="仿宋" w:hAnsi="仿宋" w:eastAsia="仿宋"/>
          <w:sz w:val="32"/>
          <w:szCs w:val="30"/>
          <w:lang w:val="en-US" w:eastAsia="zh-CN"/>
        </w:rPr>
        <w:t>.</w:t>
      </w:r>
    </w:p>
    <w:p>
      <w:pPr>
        <w:ind w:firstLine="640" w:firstLineChars="200"/>
        <w:rPr>
          <w:rFonts w:hint="eastAsia" w:ascii="仿宋" w:hAnsi="仿宋" w:eastAsia="仿宋"/>
          <w:sz w:val="32"/>
          <w:szCs w:val="30"/>
        </w:rPr>
      </w:pPr>
      <w:r>
        <w:rPr>
          <w:rFonts w:hint="eastAsia" w:ascii="仿宋" w:hAnsi="仿宋" w:eastAsia="仿宋"/>
          <w:sz w:val="32"/>
          <w:szCs w:val="30"/>
          <w:lang w:val="en-US" w:eastAsia="zh-CN"/>
        </w:rPr>
        <w:t>7</w:t>
      </w:r>
      <w:r>
        <w:rPr>
          <w:rFonts w:hint="eastAsia" w:ascii="仿宋" w:hAnsi="仿宋" w:eastAsia="仿宋"/>
          <w:sz w:val="32"/>
          <w:szCs w:val="30"/>
        </w:rPr>
        <w:t>.</w:t>
      </w:r>
      <w:r>
        <w:rPr>
          <w:rFonts w:hint="eastAsia" w:ascii="仿宋" w:hAnsi="仿宋" w:eastAsia="仿宋"/>
          <w:sz w:val="32"/>
          <w:szCs w:val="30"/>
          <w:lang w:eastAsia="zh-CN"/>
        </w:rPr>
        <w:t>其他支出</w:t>
      </w:r>
      <w:r>
        <w:rPr>
          <w:rFonts w:hint="eastAsia" w:ascii="仿宋" w:hAnsi="仿宋" w:eastAsia="仿宋"/>
          <w:sz w:val="32"/>
          <w:szCs w:val="30"/>
        </w:rPr>
        <w:t>年初未申请财政拨款预算</w:t>
      </w:r>
      <w:r>
        <w:rPr>
          <w:rFonts w:hint="eastAsia" w:ascii="仿宋" w:hAnsi="仿宋" w:eastAsia="仿宋"/>
          <w:sz w:val="32"/>
          <w:szCs w:val="30"/>
          <w:lang w:val="en-US" w:eastAsia="zh-CN"/>
        </w:rPr>
        <w:t>140万元</w:t>
      </w:r>
      <w:r>
        <w:rPr>
          <w:rFonts w:hint="eastAsia" w:ascii="仿宋" w:hAnsi="仿宋" w:eastAsia="仿宋"/>
          <w:sz w:val="32"/>
          <w:szCs w:val="30"/>
        </w:rPr>
        <w:t>，支出决算为</w:t>
      </w:r>
      <w:r>
        <w:rPr>
          <w:rFonts w:hint="eastAsia" w:ascii="仿宋" w:hAnsi="仿宋" w:eastAsia="仿宋"/>
          <w:sz w:val="32"/>
          <w:szCs w:val="30"/>
          <w:lang w:val="en-US" w:eastAsia="zh-CN"/>
        </w:rPr>
        <w:t>140</w:t>
      </w:r>
      <w:r>
        <w:rPr>
          <w:rFonts w:hint="eastAsia" w:ascii="仿宋" w:hAnsi="仿宋" w:eastAsia="仿宋"/>
          <w:sz w:val="32"/>
          <w:szCs w:val="30"/>
        </w:rPr>
        <w:t>万元，完成年初预算的</w:t>
      </w:r>
      <w:r>
        <w:rPr>
          <w:rFonts w:hint="eastAsia" w:ascii="仿宋" w:hAnsi="仿宋" w:eastAsia="仿宋"/>
          <w:sz w:val="32"/>
          <w:szCs w:val="30"/>
          <w:lang w:val="en-US" w:eastAsia="zh-CN"/>
        </w:rPr>
        <w:t>100.0</w:t>
      </w:r>
      <w:r>
        <w:rPr>
          <w:rFonts w:hint="eastAsia" w:ascii="仿宋" w:hAnsi="仿宋" w:eastAsia="仿宋"/>
          <w:sz w:val="32"/>
          <w:szCs w:val="30"/>
        </w:rPr>
        <w:t>%</w:t>
      </w:r>
      <w:r>
        <w:rPr>
          <w:rFonts w:hint="eastAsia" w:ascii="仿宋" w:hAnsi="仿宋" w:eastAsia="仿宋"/>
          <w:sz w:val="32"/>
          <w:szCs w:val="30"/>
          <w:lang w:val="en-US" w:eastAsia="zh-CN"/>
        </w:rPr>
        <w:t>.</w:t>
      </w:r>
    </w:p>
    <w:p>
      <w:pPr>
        <w:ind w:firstLine="640" w:firstLineChars="200"/>
        <w:rPr>
          <w:rFonts w:hint="eastAsia" w:ascii="仿宋" w:hAnsi="仿宋" w:eastAsia="仿宋"/>
          <w:sz w:val="32"/>
          <w:szCs w:val="30"/>
        </w:rPr>
      </w:pP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六、</w:t>
      </w:r>
      <w:r>
        <w:rPr>
          <w:rFonts w:hint="eastAsia" w:ascii="黑体" w:hAnsi="黑体" w:eastAsia="黑体"/>
          <w:sz w:val="32"/>
          <w:szCs w:val="30"/>
        </w:rPr>
        <w:t>一般公共预算财政拨款基本支出决算情况说明</w:t>
      </w:r>
    </w:p>
    <w:p>
      <w:pPr>
        <w:ind w:firstLine="640" w:firstLineChars="200"/>
        <w:rPr>
          <w:rFonts w:hint="eastAsia" w:ascii="仿宋" w:hAnsi="仿宋" w:eastAsia="仿宋"/>
          <w:sz w:val="32"/>
          <w:szCs w:val="30"/>
        </w:rPr>
      </w:pPr>
      <w:r>
        <w:rPr>
          <w:rFonts w:hint="eastAsia" w:ascii="仿宋" w:hAnsi="仿宋" w:eastAsia="仿宋"/>
          <w:sz w:val="32"/>
          <w:szCs w:val="30"/>
        </w:rPr>
        <w:t>2021年度一般</w:t>
      </w:r>
      <w:r>
        <w:rPr>
          <w:rFonts w:ascii="仿宋" w:hAnsi="仿宋" w:eastAsia="仿宋"/>
          <w:sz w:val="32"/>
          <w:szCs w:val="30"/>
        </w:rPr>
        <w:t>公共预算</w:t>
      </w:r>
      <w:r>
        <w:rPr>
          <w:rFonts w:hint="eastAsia" w:ascii="仿宋" w:hAnsi="仿宋" w:eastAsia="仿宋"/>
          <w:sz w:val="32"/>
          <w:szCs w:val="30"/>
        </w:rPr>
        <w:t>财政拨款基本支出</w:t>
      </w:r>
      <w:r>
        <w:rPr>
          <w:rFonts w:hint="eastAsia" w:ascii="仿宋" w:hAnsi="仿宋" w:eastAsia="仿宋"/>
          <w:sz w:val="32"/>
          <w:szCs w:val="30"/>
          <w:lang w:val="en-US" w:eastAsia="zh-CN"/>
        </w:rPr>
        <w:t>1305.75</w:t>
      </w:r>
      <w:r>
        <w:rPr>
          <w:rFonts w:hint="eastAsia" w:ascii="仿宋" w:hAnsi="仿宋" w:eastAsia="仿宋"/>
          <w:sz w:val="32"/>
          <w:szCs w:val="30"/>
        </w:rPr>
        <w:t>万元，其中：人员经费</w:t>
      </w:r>
      <w:r>
        <w:rPr>
          <w:rFonts w:hint="eastAsia" w:ascii="仿宋" w:hAnsi="仿宋" w:eastAsia="仿宋"/>
          <w:sz w:val="32"/>
          <w:szCs w:val="30"/>
          <w:lang w:val="en-US" w:eastAsia="zh-CN"/>
        </w:rPr>
        <w:t>840.15</w:t>
      </w:r>
      <w:r>
        <w:rPr>
          <w:rFonts w:hint="eastAsia" w:ascii="仿宋" w:hAnsi="仿宋" w:eastAsia="仿宋"/>
          <w:sz w:val="32"/>
          <w:szCs w:val="30"/>
        </w:rPr>
        <w:t>万元，主要包括：基本工资</w:t>
      </w:r>
      <w:r>
        <w:rPr>
          <w:rFonts w:hint="eastAsia" w:ascii="仿宋" w:hAnsi="仿宋" w:eastAsia="仿宋"/>
          <w:sz w:val="32"/>
          <w:szCs w:val="30"/>
          <w:lang w:val="en-US" w:eastAsia="zh-CN"/>
        </w:rPr>
        <w:t>249.09</w:t>
      </w:r>
      <w:r>
        <w:rPr>
          <w:rFonts w:hint="eastAsia" w:ascii="仿宋" w:hAnsi="仿宋" w:eastAsia="仿宋"/>
          <w:sz w:val="32"/>
          <w:szCs w:val="30"/>
        </w:rPr>
        <w:t>万元、津贴补贴</w:t>
      </w:r>
      <w:r>
        <w:rPr>
          <w:rFonts w:hint="eastAsia" w:ascii="仿宋" w:hAnsi="仿宋" w:eastAsia="仿宋"/>
          <w:sz w:val="32"/>
          <w:szCs w:val="30"/>
          <w:lang w:val="en-US" w:eastAsia="zh-CN"/>
        </w:rPr>
        <w:t>86.81</w:t>
      </w:r>
      <w:r>
        <w:rPr>
          <w:rFonts w:hint="eastAsia" w:ascii="仿宋" w:hAnsi="仿宋" w:eastAsia="仿宋"/>
          <w:sz w:val="32"/>
          <w:szCs w:val="30"/>
        </w:rPr>
        <w:t>万元、奖金</w:t>
      </w:r>
      <w:r>
        <w:rPr>
          <w:rFonts w:hint="eastAsia" w:ascii="仿宋" w:hAnsi="仿宋" w:eastAsia="仿宋"/>
          <w:sz w:val="32"/>
          <w:szCs w:val="30"/>
          <w:lang w:val="en-US" w:eastAsia="zh-CN"/>
        </w:rPr>
        <w:t>23.28</w:t>
      </w:r>
      <w:r>
        <w:rPr>
          <w:rFonts w:hint="eastAsia" w:ascii="仿宋" w:hAnsi="仿宋" w:eastAsia="仿宋"/>
          <w:sz w:val="32"/>
          <w:szCs w:val="30"/>
        </w:rPr>
        <w:t>万元、伙食补助费</w:t>
      </w:r>
      <w:r>
        <w:rPr>
          <w:rFonts w:hint="eastAsia" w:ascii="仿宋" w:hAnsi="仿宋" w:eastAsia="仿宋"/>
          <w:sz w:val="32"/>
          <w:szCs w:val="30"/>
          <w:lang w:val="en-US" w:eastAsia="zh-CN"/>
        </w:rPr>
        <w:t>2.4</w:t>
      </w:r>
      <w:r>
        <w:rPr>
          <w:rFonts w:hint="eastAsia" w:ascii="仿宋" w:hAnsi="仿宋" w:eastAsia="仿宋"/>
          <w:sz w:val="32"/>
          <w:szCs w:val="30"/>
        </w:rPr>
        <w:t>万元、绩效工资</w:t>
      </w:r>
      <w:r>
        <w:rPr>
          <w:rFonts w:hint="eastAsia" w:ascii="仿宋" w:hAnsi="仿宋" w:eastAsia="仿宋"/>
          <w:sz w:val="32"/>
          <w:szCs w:val="30"/>
          <w:lang w:val="en-US" w:eastAsia="zh-CN"/>
        </w:rPr>
        <w:t>108.56</w:t>
      </w:r>
      <w:r>
        <w:rPr>
          <w:rFonts w:hint="eastAsia" w:ascii="仿宋" w:hAnsi="仿宋" w:eastAsia="仿宋"/>
          <w:sz w:val="32"/>
          <w:szCs w:val="30"/>
        </w:rPr>
        <w:t>万元、职工</w:t>
      </w:r>
      <w:r>
        <w:rPr>
          <w:rFonts w:ascii="仿宋" w:hAnsi="仿宋" w:eastAsia="仿宋"/>
          <w:sz w:val="32"/>
          <w:szCs w:val="30"/>
        </w:rPr>
        <w:t>基本医疗保险缴费</w:t>
      </w:r>
      <w:r>
        <w:rPr>
          <w:rFonts w:hint="eastAsia" w:ascii="仿宋" w:hAnsi="仿宋" w:eastAsia="仿宋"/>
          <w:sz w:val="32"/>
          <w:szCs w:val="30"/>
          <w:lang w:val="en-US" w:eastAsia="zh-CN"/>
        </w:rPr>
        <w:t>29.58</w:t>
      </w:r>
      <w:r>
        <w:rPr>
          <w:rFonts w:hint="eastAsia" w:ascii="仿宋" w:hAnsi="仿宋" w:eastAsia="仿宋"/>
          <w:sz w:val="32"/>
          <w:szCs w:val="30"/>
        </w:rPr>
        <w:t>万元</w:t>
      </w:r>
      <w:r>
        <w:rPr>
          <w:rFonts w:ascii="仿宋" w:hAnsi="仿宋" w:eastAsia="仿宋"/>
          <w:sz w:val="32"/>
          <w:szCs w:val="30"/>
        </w:rPr>
        <w:t>、其他社会保障缴费</w:t>
      </w:r>
      <w:r>
        <w:rPr>
          <w:rFonts w:hint="eastAsia" w:ascii="仿宋" w:hAnsi="仿宋" w:eastAsia="仿宋"/>
          <w:sz w:val="32"/>
          <w:szCs w:val="30"/>
          <w:lang w:val="en-US" w:eastAsia="zh-CN"/>
        </w:rPr>
        <w:t>1.87</w:t>
      </w:r>
      <w:r>
        <w:rPr>
          <w:rFonts w:hint="eastAsia" w:ascii="仿宋" w:hAnsi="仿宋" w:eastAsia="仿宋"/>
          <w:sz w:val="32"/>
          <w:szCs w:val="30"/>
        </w:rPr>
        <w:t>万元</w:t>
      </w:r>
      <w:r>
        <w:rPr>
          <w:rFonts w:ascii="仿宋" w:hAnsi="仿宋" w:eastAsia="仿宋"/>
          <w:sz w:val="32"/>
          <w:szCs w:val="30"/>
        </w:rPr>
        <w:t>、住房公积金</w:t>
      </w:r>
      <w:r>
        <w:rPr>
          <w:rFonts w:hint="eastAsia" w:ascii="仿宋" w:hAnsi="仿宋" w:eastAsia="仿宋"/>
          <w:sz w:val="32"/>
          <w:szCs w:val="30"/>
          <w:lang w:val="en-US" w:eastAsia="zh-CN"/>
        </w:rPr>
        <w:t>32.45</w:t>
      </w:r>
      <w:r>
        <w:rPr>
          <w:rFonts w:hint="eastAsia" w:ascii="仿宋" w:hAnsi="仿宋" w:eastAsia="仿宋"/>
          <w:sz w:val="32"/>
          <w:szCs w:val="30"/>
        </w:rPr>
        <w:t>万元</w:t>
      </w:r>
      <w:r>
        <w:rPr>
          <w:rFonts w:ascii="仿宋" w:hAnsi="仿宋" w:eastAsia="仿宋"/>
          <w:sz w:val="32"/>
          <w:szCs w:val="30"/>
        </w:rPr>
        <w:t>、</w:t>
      </w:r>
      <w:r>
        <w:rPr>
          <w:rFonts w:hint="eastAsia" w:ascii="仿宋" w:hAnsi="仿宋" w:eastAsia="仿宋"/>
          <w:sz w:val="32"/>
          <w:szCs w:val="30"/>
        </w:rPr>
        <w:t>其他工资福利支出</w:t>
      </w:r>
      <w:r>
        <w:rPr>
          <w:rFonts w:hint="eastAsia" w:ascii="仿宋" w:hAnsi="仿宋" w:eastAsia="仿宋"/>
          <w:sz w:val="32"/>
          <w:szCs w:val="30"/>
          <w:lang w:val="en-US" w:eastAsia="zh-CN"/>
        </w:rPr>
        <w:t>180.51</w:t>
      </w:r>
      <w:r>
        <w:rPr>
          <w:rFonts w:hint="eastAsia" w:ascii="仿宋" w:hAnsi="仿宋" w:eastAsia="仿宋"/>
          <w:sz w:val="32"/>
          <w:szCs w:val="30"/>
        </w:rPr>
        <w:t>万元、抚恤金</w:t>
      </w:r>
      <w:r>
        <w:rPr>
          <w:rFonts w:hint="eastAsia" w:ascii="仿宋" w:hAnsi="仿宋" w:eastAsia="仿宋"/>
          <w:sz w:val="32"/>
          <w:szCs w:val="30"/>
          <w:lang w:val="en-US" w:eastAsia="zh-CN"/>
        </w:rPr>
        <w:t>89.21</w:t>
      </w:r>
      <w:r>
        <w:rPr>
          <w:rFonts w:hint="eastAsia" w:ascii="仿宋" w:hAnsi="仿宋" w:eastAsia="仿宋"/>
          <w:sz w:val="32"/>
          <w:szCs w:val="30"/>
        </w:rPr>
        <w:t>万元、生活补助</w:t>
      </w:r>
      <w:r>
        <w:rPr>
          <w:rFonts w:hint="eastAsia" w:ascii="仿宋" w:hAnsi="仿宋" w:eastAsia="仿宋"/>
          <w:sz w:val="32"/>
          <w:szCs w:val="30"/>
          <w:lang w:val="en-US" w:eastAsia="zh-CN"/>
        </w:rPr>
        <w:t>36.19</w:t>
      </w:r>
      <w:r>
        <w:rPr>
          <w:rFonts w:hint="eastAsia" w:ascii="仿宋" w:hAnsi="仿宋" w:eastAsia="仿宋"/>
          <w:sz w:val="32"/>
          <w:szCs w:val="30"/>
        </w:rPr>
        <w:t>万元</w:t>
      </w:r>
      <w:r>
        <w:rPr>
          <w:rFonts w:hint="eastAsia" w:ascii="仿宋" w:hAnsi="仿宋" w:eastAsia="仿宋"/>
          <w:sz w:val="32"/>
          <w:szCs w:val="30"/>
          <w:lang w:eastAsia="zh-CN"/>
        </w:rPr>
        <w:t>、奖励金</w:t>
      </w:r>
      <w:r>
        <w:rPr>
          <w:rFonts w:hint="eastAsia" w:ascii="仿宋" w:hAnsi="仿宋" w:eastAsia="仿宋"/>
          <w:sz w:val="32"/>
          <w:szCs w:val="30"/>
          <w:lang w:val="en-US" w:eastAsia="zh-CN"/>
        </w:rPr>
        <w:t>0.2万元</w:t>
      </w:r>
      <w:r>
        <w:rPr>
          <w:rFonts w:hint="eastAsia" w:ascii="仿宋" w:hAnsi="仿宋" w:eastAsia="仿宋"/>
          <w:sz w:val="32"/>
          <w:szCs w:val="30"/>
        </w:rPr>
        <w:t>。</w:t>
      </w:r>
    </w:p>
    <w:p>
      <w:pPr>
        <w:ind w:firstLine="640" w:firstLineChars="200"/>
        <w:rPr>
          <w:rFonts w:hint="eastAsia" w:ascii="仿宋" w:hAnsi="仿宋" w:eastAsia="仿宋"/>
          <w:sz w:val="32"/>
          <w:szCs w:val="30"/>
        </w:rPr>
      </w:pPr>
      <w:r>
        <w:rPr>
          <w:rFonts w:hint="eastAsia" w:ascii="仿宋" w:hAnsi="仿宋" w:eastAsia="仿宋"/>
          <w:sz w:val="32"/>
          <w:szCs w:val="30"/>
        </w:rPr>
        <w:t xml:space="preserve">    公用经费</w:t>
      </w:r>
      <w:r>
        <w:rPr>
          <w:rFonts w:hint="eastAsia" w:ascii="仿宋" w:hAnsi="仿宋" w:eastAsia="仿宋"/>
          <w:sz w:val="32"/>
          <w:szCs w:val="30"/>
          <w:lang w:val="en-US" w:eastAsia="zh-CN"/>
        </w:rPr>
        <w:t>465.6</w:t>
      </w:r>
      <w:r>
        <w:rPr>
          <w:rFonts w:hint="eastAsia" w:ascii="仿宋" w:hAnsi="仿宋" w:eastAsia="仿宋"/>
          <w:sz w:val="32"/>
          <w:szCs w:val="30"/>
        </w:rPr>
        <w:t>万元，主要包括：办公费</w:t>
      </w:r>
      <w:r>
        <w:rPr>
          <w:rFonts w:hint="eastAsia" w:ascii="仿宋" w:hAnsi="仿宋" w:eastAsia="仿宋"/>
          <w:sz w:val="32"/>
          <w:szCs w:val="30"/>
          <w:lang w:val="en-US" w:eastAsia="zh-CN"/>
        </w:rPr>
        <w:t>9.43</w:t>
      </w:r>
      <w:r>
        <w:rPr>
          <w:rFonts w:hint="eastAsia" w:ascii="仿宋" w:hAnsi="仿宋" w:eastAsia="仿宋"/>
          <w:sz w:val="32"/>
          <w:szCs w:val="30"/>
        </w:rPr>
        <w:t>万元、印刷费</w:t>
      </w:r>
      <w:r>
        <w:rPr>
          <w:rFonts w:hint="eastAsia" w:ascii="仿宋" w:hAnsi="仿宋" w:eastAsia="仿宋"/>
          <w:sz w:val="32"/>
          <w:szCs w:val="30"/>
          <w:lang w:val="en-US" w:eastAsia="zh-CN"/>
        </w:rPr>
        <w:t>0.3</w:t>
      </w:r>
      <w:r>
        <w:rPr>
          <w:rFonts w:hint="eastAsia" w:ascii="仿宋" w:hAnsi="仿宋" w:eastAsia="仿宋"/>
          <w:sz w:val="32"/>
          <w:szCs w:val="30"/>
        </w:rPr>
        <w:t>万元、咨询费</w:t>
      </w:r>
      <w:r>
        <w:rPr>
          <w:rFonts w:hint="eastAsia" w:ascii="仿宋" w:hAnsi="仿宋" w:eastAsia="仿宋"/>
          <w:sz w:val="32"/>
          <w:szCs w:val="30"/>
          <w:lang w:val="en-US" w:eastAsia="zh-CN"/>
        </w:rPr>
        <w:t>2.6</w:t>
      </w:r>
      <w:r>
        <w:rPr>
          <w:rFonts w:hint="eastAsia" w:ascii="仿宋" w:hAnsi="仿宋" w:eastAsia="仿宋"/>
          <w:sz w:val="32"/>
          <w:szCs w:val="30"/>
        </w:rPr>
        <w:t>万元、手续费</w:t>
      </w:r>
      <w:r>
        <w:rPr>
          <w:rFonts w:hint="eastAsia" w:ascii="仿宋" w:hAnsi="仿宋" w:eastAsia="仿宋"/>
          <w:sz w:val="32"/>
          <w:szCs w:val="30"/>
          <w:lang w:val="en-US" w:eastAsia="zh-CN"/>
        </w:rPr>
        <w:t>0.19</w:t>
      </w:r>
      <w:r>
        <w:rPr>
          <w:rFonts w:hint="eastAsia" w:ascii="仿宋" w:hAnsi="仿宋" w:eastAsia="仿宋"/>
          <w:sz w:val="32"/>
          <w:szCs w:val="30"/>
        </w:rPr>
        <w:t>万元、电费</w:t>
      </w:r>
      <w:r>
        <w:rPr>
          <w:rFonts w:hint="eastAsia" w:ascii="仿宋" w:hAnsi="仿宋" w:eastAsia="仿宋"/>
          <w:sz w:val="32"/>
          <w:szCs w:val="30"/>
          <w:lang w:val="en-US" w:eastAsia="zh-CN"/>
        </w:rPr>
        <w:t>73.05</w:t>
      </w:r>
      <w:r>
        <w:rPr>
          <w:rFonts w:hint="eastAsia" w:ascii="仿宋" w:hAnsi="仿宋" w:eastAsia="仿宋"/>
          <w:sz w:val="32"/>
          <w:szCs w:val="30"/>
        </w:rPr>
        <w:t>万元、邮电费</w:t>
      </w:r>
      <w:r>
        <w:rPr>
          <w:rFonts w:hint="eastAsia" w:ascii="仿宋" w:hAnsi="仿宋" w:eastAsia="仿宋"/>
          <w:sz w:val="32"/>
          <w:szCs w:val="30"/>
          <w:lang w:val="en-US" w:eastAsia="zh-CN"/>
        </w:rPr>
        <w:t>2.87</w:t>
      </w:r>
      <w:r>
        <w:rPr>
          <w:rFonts w:hint="eastAsia" w:ascii="仿宋" w:hAnsi="仿宋" w:eastAsia="仿宋"/>
          <w:sz w:val="32"/>
          <w:szCs w:val="30"/>
        </w:rPr>
        <w:t>万元、取暖费</w:t>
      </w:r>
      <w:r>
        <w:rPr>
          <w:rFonts w:hint="eastAsia" w:ascii="仿宋" w:hAnsi="仿宋" w:eastAsia="仿宋"/>
          <w:sz w:val="32"/>
          <w:szCs w:val="30"/>
          <w:lang w:val="en-US" w:eastAsia="zh-CN"/>
        </w:rPr>
        <w:t>15</w:t>
      </w:r>
      <w:r>
        <w:rPr>
          <w:rFonts w:hint="eastAsia" w:ascii="仿宋" w:hAnsi="仿宋" w:eastAsia="仿宋"/>
          <w:sz w:val="32"/>
          <w:szCs w:val="30"/>
        </w:rPr>
        <w:t>万元、差旅费</w:t>
      </w:r>
      <w:r>
        <w:rPr>
          <w:rFonts w:hint="eastAsia" w:ascii="仿宋" w:hAnsi="仿宋" w:eastAsia="仿宋"/>
          <w:sz w:val="32"/>
          <w:szCs w:val="30"/>
          <w:lang w:val="en-US" w:eastAsia="zh-CN"/>
        </w:rPr>
        <w:t>19.45</w:t>
      </w:r>
      <w:r>
        <w:rPr>
          <w:rFonts w:hint="eastAsia" w:ascii="仿宋" w:hAnsi="仿宋" w:eastAsia="仿宋"/>
          <w:sz w:val="32"/>
          <w:szCs w:val="30"/>
        </w:rPr>
        <w:t>万元、维修（护）费</w:t>
      </w:r>
      <w:r>
        <w:rPr>
          <w:rFonts w:hint="eastAsia" w:ascii="仿宋" w:hAnsi="仿宋" w:eastAsia="仿宋"/>
          <w:sz w:val="32"/>
          <w:szCs w:val="30"/>
          <w:lang w:val="en-US" w:eastAsia="zh-CN"/>
        </w:rPr>
        <w:t>71.18</w:t>
      </w:r>
      <w:r>
        <w:rPr>
          <w:rFonts w:hint="eastAsia" w:ascii="仿宋" w:hAnsi="仿宋" w:eastAsia="仿宋"/>
          <w:sz w:val="32"/>
          <w:szCs w:val="30"/>
        </w:rPr>
        <w:t>万元、租赁费</w:t>
      </w:r>
      <w:r>
        <w:rPr>
          <w:rFonts w:hint="eastAsia" w:ascii="仿宋" w:hAnsi="仿宋" w:eastAsia="仿宋"/>
          <w:sz w:val="32"/>
          <w:szCs w:val="30"/>
          <w:lang w:val="en-US" w:eastAsia="zh-CN"/>
        </w:rPr>
        <w:t>2</w:t>
      </w:r>
      <w:r>
        <w:rPr>
          <w:rFonts w:hint="eastAsia" w:ascii="仿宋" w:hAnsi="仿宋" w:eastAsia="仿宋"/>
          <w:sz w:val="32"/>
          <w:szCs w:val="30"/>
        </w:rPr>
        <w:t>万元、培训费</w:t>
      </w:r>
      <w:r>
        <w:rPr>
          <w:rFonts w:hint="eastAsia" w:ascii="仿宋" w:hAnsi="仿宋" w:eastAsia="仿宋"/>
          <w:sz w:val="32"/>
          <w:szCs w:val="30"/>
          <w:lang w:val="en-US" w:eastAsia="zh-CN"/>
        </w:rPr>
        <w:t>2.31</w:t>
      </w:r>
      <w:r>
        <w:rPr>
          <w:rFonts w:hint="eastAsia" w:ascii="仿宋" w:hAnsi="仿宋" w:eastAsia="仿宋"/>
          <w:sz w:val="32"/>
          <w:szCs w:val="30"/>
        </w:rPr>
        <w:t>万元、专用材料费</w:t>
      </w:r>
      <w:r>
        <w:rPr>
          <w:rFonts w:hint="eastAsia" w:ascii="仿宋" w:hAnsi="仿宋" w:eastAsia="仿宋"/>
          <w:sz w:val="32"/>
          <w:szCs w:val="30"/>
          <w:lang w:val="en-US" w:eastAsia="zh-CN"/>
        </w:rPr>
        <w:t>12.37</w:t>
      </w:r>
      <w:r>
        <w:rPr>
          <w:rFonts w:hint="eastAsia" w:ascii="仿宋" w:hAnsi="仿宋" w:eastAsia="仿宋"/>
          <w:sz w:val="32"/>
          <w:szCs w:val="30"/>
        </w:rPr>
        <w:t>万元、专用燃料费</w:t>
      </w:r>
      <w:r>
        <w:rPr>
          <w:rFonts w:hint="eastAsia" w:ascii="仿宋" w:hAnsi="仿宋" w:eastAsia="仿宋"/>
          <w:sz w:val="32"/>
          <w:szCs w:val="30"/>
          <w:lang w:val="en-US" w:eastAsia="zh-CN"/>
        </w:rPr>
        <w:t>0.77</w:t>
      </w:r>
      <w:r>
        <w:rPr>
          <w:rFonts w:hint="eastAsia" w:ascii="仿宋" w:hAnsi="仿宋" w:eastAsia="仿宋"/>
          <w:sz w:val="32"/>
          <w:szCs w:val="30"/>
        </w:rPr>
        <w:t>万元、劳务费</w:t>
      </w:r>
      <w:r>
        <w:rPr>
          <w:rFonts w:hint="eastAsia" w:ascii="仿宋" w:hAnsi="仿宋" w:eastAsia="仿宋"/>
          <w:sz w:val="32"/>
          <w:szCs w:val="30"/>
          <w:lang w:val="en-US" w:eastAsia="zh-CN"/>
        </w:rPr>
        <w:t>11.7</w:t>
      </w:r>
      <w:r>
        <w:rPr>
          <w:rFonts w:hint="eastAsia" w:ascii="仿宋" w:hAnsi="仿宋" w:eastAsia="仿宋"/>
          <w:sz w:val="32"/>
          <w:szCs w:val="30"/>
        </w:rPr>
        <w:t>万元、委托业务费</w:t>
      </w:r>
      <w:r>
        <w:rPr>
          <w:rFonts w:hint="eastAsia" w:ascii="仿宋" w:hAnsi="仿宋" w:eastAsia="仿宋"/>
          <w:sz w:val="32"/>
          <w:szCs w:val="30"/>
          <w:lang w:val="en-US" w:eastAsia="zh-CN"/>
        </w:rPr>
        <w:t>115.16</w:t>
      </w:r>
      <w:r>
        <w:rPr>
          <w:rFonts w:hint="eastAsia" w:ascii="仿宋" w:hAnsi="仿宋" w:eastAsia="仿宋"/>
          <w:sz w:val="32"/>
          <w:szCs w:val="30"/>
        </w:rPr>
        <w:t>万元、工会经费</w:t>
      </w:r>
      <w:r>
        <w:rPr>
          <w:rFonts w:hint="eastAsia" w:ascii="仿宋" w:hAnsi="仿宋" w:eastAsia="仿宋"/>
          <w:sz w:val="32"/>
          <w:szCs w:val="30"/>
          <w:lang w:val="en-US" w:eastAsia="zh-CN"/>
        </w:rPr>
        <w:t>4.3</w:t>
      </w:r>
      <w:r>
        <w:rPr>
          <w:rFonts w:hint="eastAsia" w:ascii="仿宋" w:hAnsi="仿宋" w:eastAsia="仿宋"/>
          <w:sz w:val="32"/>
          <w:szCs w:val="30"/>
        </w:rPr>
        <w:t>万元、福利费</w:t>
      </w:r>
      <w:r>
        <w:rPr>
          <w:rFonts w:hint="eastAsia" w:ascii="仿宋" w:hAnsi="仿宋" w:eastAsia="仿宋"/>
          <w:sz w:val="32"/>
          <w:szCs w:val="30"/>
          <w:lang w:val="en-US" w:eastAsia="zh-CN"/>
        </w:rPr>
        <w:t>22</w:t>
      </w:r>
      <w:r>
        <w:rPr>
          <w:rFonts w:hint="eastAsia" w:ascii="仿宋" w:hAnsi="仿宋" w:eastAsia="仿宋"/>
          <w:sz w:val="32"/>
          <w:szCs w:val="30"/>
        </w:rPr>
        <w:t>万元、公务用车运行维护费</w:t>
      </w:r>
      <w:r>
        <w:rPr>
          <w:rFonts w:hint="eastAsia" w:ascii="仿宋" w:hAnsi="仿宋" w:eastAsia="仿宋"/>
          <w:sz w:val="32"/>
          <w:szCs w:val="30"/>
          <w:lang w:val="en-US" w:eastAsia="zh-CN"/>
        </w:rPr>
        <w:t>13.31</w:t>
      </w:r>
      <w:r>
        <w:rPr>
          <w:rFonts w:hint="eastAsia" w:ascii="仿宋" w:hAnsi="仿宋" w:eastAsia="仿宋"/>
          <w:sz w:val="32"/>
          <w:szCs w:val="30"/>
        </w:rPr>
        <w:t>万元、其他交通费用</w:t>
      </w:r>
      <w:r>
        <w:rPr>
          <w:rFonts w:hint="eastAsia" w:ascii="仿宋" w:hAnsi="仿宋" w:eastAsia="仿宋"/>
          <w:sz w:val="32"/>
          <w:szCs w:val="30"/>
          <w:lang w:val="en-US" w:eastAsia="zh-CN"/>
        </w:rPr>
        <w:t>23.01</w:t>
      </w:r>
      <w:r>
        <w:rPr>
          <w:rFonts w:hint="eastAsia" w:ascii="仿宋" w:hAnsi="仿宋" w:eastAsia="仿宋"/>
          <w:sz w:val="32"/>
          <w:szCs w:val="30"/>
        </w:rPr>
        <w:t>万元、其他商品和服务支出</w:t>
      </w:r>
      <w:r>
        <w:rPr>
          <w:rFonts w:hint="eastAsia" w:ascii="仿宋" w:hAnsi="仿宋" w:eastAsia="仿宋"/>
          <w:sz w:val="32"/>
          <w:szCs w:val="30"/>
          <w:lang w:val="en-US" w:eastAsia="zh-CN"/>
        </w:rPr>
        <w:t>64.6</w:t>
      </w:r>
      <w:r>
        <w:rPr>
          <w:rFonts w:hint="eastAsia" w:ascii="仿宋" w:hAnsi="仿宋" w:eastAsia="仿宋"/>
          <w:sz w:val="32"/>
          <w:szCs w:val="30"/>
        </w:rPr>
        <w:t>万元</w:t>
      </w:r>
      <w:r>
        <w:rPr>
          <w:rFonts w:hint="eastAsia" w:ascii="仿宋" w:hAnsi="仿宋" w:eastAsia="仿宋"/>
          <w:sz w:val="32"/>
          <w:szCs w:val="30"/>
          <w:lang w:eastAsia="zh-CN"/>
        </w:rPr>
        <w:t>。</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七、</w:t>
      </w:r>
      <w:r>
        <w:rPr>
          <w:rFonts w:hint="eastAsia" w:ascii="黑体" w:hAnsi="黑体" w:eastAsia="黑体"/>
          <w:sz w:val="32"/>
          <w:szCs w:val="30"/>
        </w:rPr>
        <w:t>一般公共预算财政拨款“三公”经费支出决算情况说明</w:t>
      </w:r>
    </w:p>
    <w:p>
      <w:pPr>
        <w:ind w:firstLine="640" w:firstLineChars="200"/>
        <w:rPr>
          <w:rFonts w:hint="eastAsia" w:ascii="楷体" w:hAnsi="楷体" w:eastAsia="楷体"/>
          <w:sz w:val="32"/>
        </w:rPr>
      </w:pPr>
      <w:r>
        <w:rPr>
          <w:rFonts w:hint="eastAsia" w:ascii="楷体" w:hAnsi="楷体" w:eastAsia="楷体"/>
          <w:sz w:val="32"/>
        </w:rPr>
        <w:t>（一）“三公”经费财政拨款支出决算总体情况说明</w:t>
      </w:r>
    </w:p>
    <w:p>
      <w:pPr>
        <w:numPr>
          <w:ilvl w:val="0"/>
          <w:numId w:val="0"/>
        </w:numPr>
        <w:ind w:firstLine="640" w:firstLineChars="200"/>
        <w:rPr>
          <w:rFonts w:hint="eastAsia" w:ascii="仿宋" w:hAnsi="仿宋" w:eastAsia="仿宋"/>
          <w:sz w:val="32"/>
          <w:szCs w:val="30"/>
        </w:rPr>
      </w:pPr>
      <w:r>
        <w:rPr>
          <w:rFonts w:hint="eastAsia" w:ascii="仿宋" w:hAnsi="仿宋" w:eastAsia="仿宋"/>
          <w:sz w:val="32"/>
          <w:szCs w:val="30"/>
          <w:u w:val="single"/>
        </w:rPr>
        <w:t>2</w:t>
      </w:r>
      <w:r>
        <w:rPr>
          <w:rFonts w:hint="eastAsia" w:ascii="仿宋" w:hAnsi="仿宋" w:eastAsia="仿宋"/>
          <w:sz w:val="32"/>
          <w:szCs w:val="30"/>
        </w:rPr>
        <w:t>021年度“三公”经费财政拨款支出预算为</w:t>
      </w:r>
      <w:r>
        <w:rPr>
          <w:rFonts w:hint="eastAsia" w:ascii="仿宋" w:hAnsi="仿宋" w:eastAsia="仿宋"/>
          <w:sz w:val="32"/>
          <w:szCs w:val="30"/>
          <w:lang w:val="en-US" w:eastAsia="zh-CN"/>
        </w:rPr>
        <w:t>30</w:t>
      </w:r>
      <w:r>
        <w:rPr>
          <w:rFonts w:hint="eastAsia" w:ascii="仿宋" w:hAnsi="仿宋" w:eastAsia="仿宋"/>
          <w:sz w:val="32"/>
          <w:szCs w:val="30"/>
        </w:rPr>
        <w:t>万元，支出决算为</w:t>
      </w:r>
      <w:r>
        <w:rPr>
          <w:rFonts w:hint="eastAsia" w:ascii="仿宋" w:hAnsi="仿宋" w:eastAsia="仿宋"/>
          <w:sz w:val="32"/>
          <w:szCs w:val="30"/>
          <w:lang w:val="en-US" w:eastAsia="zh-CN"/>
        </w:rPr>
        <w:t>13.31</w:t>
      </w:r>
      <w:r>
        <w:rPr>
          <w:rFonts w:hint="eastAsia" w:ascii="仿宋" w:hAnsi="仿宋" w:eastAsia="仿宋"/>
          <w:sz w:val="32"/>
          <w:szCs w:val="30"/>
        </w:rPr>
        <w:t>万元，完成预算的</w:t>
      </w:r>
      <w:r>
        <w:rPr>
          <w:rFonts w:hint="eastAsia" w:ascii="仿宋" w:hAnsi="仿宋" w:eastAsia="仿宋"/>
          <w:sz w:val="32"/>
          <w:szCs w:val="30"/>
          <w:lang w:val="en-US" w:eastAsia="zh-CN"/>
        </w:rPr>
        <w:t>44.37</w:t>
      </w:r>
      <w:r>
        <w:rPr>
          <w:rFonts w:hint="eastAsia" w:ascii="仿宋" w:hAnsi="仿宋" w:eastAsia="仿宋"/>
          <w:sz w:val="32"/>
          <w:szCs w:val="30"/>
        </w:rPr>
        <w:t>%。决算数小于预算数的主要原因</w:t>
      </w:r>
      <w:r>
        <w:rPr>
          <w:rFonts w:hint="eastAsia" w:ascii="仿宋" w:hAnsi="仿宋" w:eastAsia="仿宋"/>
          <w:sz w:val="32"/>
          <w:szCs w:val="30"/>
          <w:lang w:eastAsia="zh-CN"/>
        </w:rPr>
        <w:t>严格贯彻中央八项规定，减少了不必要的开支</w:t>
      </w:r>
      <w:r>
        <w:rPr>
          <w:rFonts w:hint="eastAsia" w:ascii="仿宋" w:hAnsi="仿宋" w:eastAsia="仿宋"/>
          <w:sz w:val="32"/>
          <w:szCs w:val="30"/>
        </w:rPr>
        <w:t>。</w:t>
      </w:r>
    </w:p>
    <w:p>
      <w:pPr>
        <w:numPr>
          <w:ilvl w:val="0"/>
          <w:numId w:val="0"/>
        </w:numPr>
        <w:ind w:firstLine="640" w:firstLineChars="200"/>
        <w:rPr>
          <w:rFonts w:hint="eastAsia" w:ascii="楷体" w:hAnsi="楷体" w:eastAsia="楷体"/>
          <w:sz w:val="32"/>
        </w:rPr>
      </w:pPr>
      <w:r>
        <w:rPr>
          <w:rFonts w:hint="eastAsia" w:ascii="楷体" w:hAnsi="楷体" w:eastAsia="楷体"/>
          <w:sz w:val="32"/>
          <w:lang w:eastAsia="zh-CN"/>
        </w:rPr>
        <w:t>（二）</w:t>
      </w:r>
      <w:r>
        <w:rPr>
          <w:rFonts w:hint="eastAsia" w:ascii="楷体" w:hAnsi="楷体" w:eastAsia="楷体"/>
          <w:sz w:val="32"/>
        </w:rPr>
        <w:t>“三公”经费财政拨款支出决算具体情况说明</w:t>
      </w:r>
    </w:p>
    <w:p>
      <w:pPr>
        <w:numPr>
          <w:ilvl w:val="0"/>
          <w:numId w:val="0"/>
        </w:numPr>
        <w:ind w:firstLine="640" w:firstLineChars="200"/>
        <w:rPr>
          <w:rFonts w:hint="eastAsia" w:ascii="仿宋" w:hAnsi="仿宋" w:eastAsia="仿宋"/>
          <w:sz w:val="32"/>
          <w:szCs w:val="30"/>
          <w:lang w:val="en-US" w:eastAsia="zh-CN"/>
        </w:rPr>
      </w:pPr>
      <w:r>
        <w:rPr>
          <w:rFonts w:hint="eastAsia" w:ascii="仿宋" w:hAnsi="仿宋" w:eastAsia="仿宋"/>
          <w:sz w:val="32"/>
          <w:szCs w:val="30"/>
          <w:lang w:val="en-US" w:eastAsia="zh-CN"/>
        </w:rPr>
        <w:t>2021年度“三公”经费财政拨款支出决算中，公务用车购置及运行费支出决算为13.31万元，占100%；具体情况如下：</w:t>
      </w:r>
      <w:r>
        <w:rPr>
          <w:rFonts w:hint="eastAsia" w:ascii="仿宋" w:hAnsi="仿宋" w:eastAsia="仿宋"/>
          <w:sz w:val="32"/>
          <w:szCs w:val="30"/>
          <w:lang w:val="en-US" w:eastAsia="zh-CN"/>
        </w:rPr>
        <w:tab/>
      </w:r>
    </w:p>
    <w:p>
      <w:pPr>
        <w:numPr>
          <w:ilvl w:val="0"/>
          <w:numId w:val="0"/>
        </w:numPr>
        <w:ind w:firstLine="640" w:firstLineChars="200"/>
        <w:rPr>
          <w:rFonts w:hint="eastAsia" w:ascii="仿宋" w:hAnsi="仿宋" w:eastAsia="仿宋"/>
          <w:sz w:val="32"/>
          <w:szCs w:val="30"/>
          <w:lang w:val="en-US" w:eastAsia="zh-CN"/>
        </w:rPr>
      </w:pPr>
      <w:r>
        <w:rPr>
          <w:rFonts w:hint="eastAsia" w:ascii="仿宋" w:hAnsi="仿宋" w:eastAsia="仿宋"/>
          <w:sz w:val="32"/>
          <w:szCs w:val="30"/>
          <w:lang w:val="en-US" w:eastAsia="zh-CN"/>
        </w:rPr>
        <w:t>1.公务用车购置及运行费预算30万元，支出决算为13.31万元，完成预算的44.37%，主要原因是严格贯彻中央八项规定，减少了不必要的开支。</w:t>
      </w:r>
    </w:p>
    <w:p>
      <w:pPr>
        <w:numPr>
          <w:ilvl w:val="0"/>
          <w:numId w:val="0"/>
        </w:numPr>
        <w:ind w:firstLine="640" w:firstLineChars="200"/>
        <w:rPr>
          <w:rFonts w:hint="eastAsia" w:ascii="仿宋" w:hAnsi="仿宋" w:eastAsia="仿宋"/>
          <w:sz w:val="32"/>
          <w:szCs w:val="30"/>
          <w:lang w:eastAsia="zh-CN"/>
        </w:rPr>
      </w:pPr>
      <w:r>
        <w:rPr>
          <w:rFonts w:hint="eastAsia" w:ascii="仿宋" w:hAnsi="仿宋" w:eastAsia="仿宋"/>
          <w:sz w:val="32"/>
          <w:szCs w:val="30"/>
          <w:lang w:eastAsia="zh-CN"/>
        </w:rPr>
        <w:t>其中：</w:t>
      </w:r>
    </w:p>
    <w:p>
      <w:pPr>
        <w:numPr>
          <w:ilvl w:val="0"/>
          <w:numId w:val="0"/>
        </w:numPr>
        <w:ind w:firstLine="640" w:firstLineChars="200"/>
        <w:rPr>
          <w:rFonts w:hint="eastAsia" w:ascii="仿宋" w:hAnsi="仿宋" w:eastAsia="仿宋"/>
          <w:sz w:val="32"/>
          <w:szCs w:val="30"/>
          <w:lang w:eastAsia="zh-CN"/>
        </w:rPr>
      </w:pPr>
      <w:r>
        <w:rPr>
          <w:rFonts w:hint="eastAsia" w:ascii="仿宋" w:hAnsi="仿宋" w:eastAsia="仿宋"/>
          <w:sz w:val="32"/>
          <w:szCs w:val="30"/>
          <w:lang w:val="en-US" w:eastAsia="zh-CN"/>
        </w:rPr>
        <w:t>1.</w:t>
      </w:r>
      <w:r>
        <w:rPr>
          <w:rFonts w:hint="eastAsia" w:ascii="仿宋" w:hAnsi="仿宋" w:eastAsia="仿宋"/>
          <w:sz w:val="32"/>
          <w:szCs w:val="30"/>
          <w:lang w:eastAsia="zh-CN"/>
        </w:rPr>
        <w:t>公务用车运行支出</w:t>
      </w:r>
      <w:r>
        <w:rPr>
          <w:rFonts w:hint="eastAsia" w:ascii="仿宋" w:hAnsi="仿宋" w:eastAsia="仿宋"/>
          <w:sz w:val="32"/>
          <w:szCs w:val="30"/>
          <w:lang w:val="en-US" w:eastAsia="zh-CN"/>
        </w:rPr>
        <w:t>13.31</w:t>
      </w:r>
      <w:r>
        <w:rPr>
          <w:rFonts w:hint="eastAsia" w:ascii="仿宋" w:hAnsi="仿宋" w:eastAsia="仿宋"/>
          <w:sz w:val="32"/>
          <w:szCs w:val="30"/>
          <w:lang w:eastAsia="zh-CN"/>
        </w:rPr>
        <w:t>万元，主要是</w:t>
      </w:r>
      <w:r>
        <w:rPr>
          <w:rFonts w:hint="eastAsia" w:ascii="仿宋" w:hAnsi="仿宋" w:eastAsia="仿宋"/>
          <w:sz w:val="32"/>
          <w:szCs w:val="30"/>
          <w:lang w:val="en-US" w:eastAsia="zh-CN"/>
        </w:rPr>
        <w:t>燃料费及车辆维修维护费用</w:t>
      </w:r>
      <w:r>
        <w:rPr>
          <w:rFonts w:hint="eastAsia" w:ascii="仿宋" w:hAnsi="仿宋" w:eastAsia="仿宋"/>
          <w:sz w:val="32"/>
          <w:szCs w:val="30"/>
          <w:lang w:eastAsia="zh-CN"/>
        </w:rPr>
        <w:t>。</w:t>
      </w:r>
    </w:p>
    <w:p>
      <w:pPr>
        <w:ind w:firstLine="640" w:firstLineChars="200"/>
        <w:rPr>
          <w:rFonts w:hint="eastAsia" w:ascii="仿宋" w:hAnsi="仿宋" w:eastAsia="仿宋"/>
          <w:sz w:val="32"/>
          <w:szCs w:val="30"/>
          <w:u w:val="single"/>
        </w:rPr>
      </w:pPr>
      <w:r>
        <w:rPr>
          <w:rFonts w:hint="eastAsia" w:ascii="仿宋" w:hAnsi="仿宋" w:eastAsia="仿宋"/>
          <w:sz w:val="32"/>
          <w:szCs w:val="30"/>
          <w:lang w:val="en-US" w:eastAsia="zh-CN"/>
        </w:rPr>
        <w:t>2.</w:t>
      </w:r>
      <w:r>
        <w:rPr>
          <w:rFonts w:hint="eastAsia" w:ascii="仿宋" w:hAnsi="仿宋" w:eastAsia="仿宋"/>
          <w:sz w:val="32"/>
          <w:szCs w:val="30"/>
          <w:lang w:eastAsia="zh-CN"/>
        </w:rPr>
        <w:t>截至2021年12月31日，开支财政拨款的公务用车保有量为</w:t>
      </w:r>
      <w:r>
        <w:rPr>
          <w:rFonts w:hint="eastAsia" w:ascii="仿宋" w:hAnsi="仿宋" w:eastAsia="仿宋"/>
          <w:sz w:val="32"/>
          <w:szCs w:val="30"/>
          <w:lang w:val="en-US" w:eastAsia="zh-CN"/>
        </w:rPr>
        <w:t>13</w:t>
      </w:r>
      <w:r>
        <w:rPr>
          <w:rFonts w:hint="eastAsia" w:ascii="仿宋" w:hAnsi="仿宋" w:eastAsia="仿宋"/>
          <w:sz w:val="32"/>
          <w:szCs w:val="30"/>
          <w:lang w:eastAsia="zh-CN"/>
        </w:rPr>
        <w:t xml:space="preserve">辆。 </w:t>
      </w:r>
    </w:p>
    <w:p>
      <w:pPr>
        <w:ind w:firstLine="640" w:firstLineChars="200"/>
        <w:rPr>
          <w:rFonts w:hint="eastAsia" w:ascii="仿宋" w:hAnsi="仿宋" w:eastAsia="仿宋"/>
          <w:sz w:val="32"/>
          <w:szCs w:val="30"/>
          <w:lang w:eastAsia="zh-CN"/>
        </w:rPr>
      </w:pPr>
      <w:r>
        <w:rPr>
          <w:rFonts w:hint="eastAsia" w:ascii="仿宋" w:hAnsi="仿宋" w:eastAsia="仿宋"/>
          <w:sz w:val="32"/>
          <w:szCs w:val="30"/>
          <w:lang w:val="en-US" w:eastAsia="zh-CN"/>
        </w:rPr>
        <w:t>3.</w:t>
      </w:r>
      <w:r>
        <w:rPr>
          <w:rFonts w:hint="eastAsia" w:ascii="仿宋" w:hAnsi="仿宋" w:eastAsia="仿宋"/>
          <w:sz w:val="32"/>
          <w:szCs w:val="30"/>
          <w:lang w:eastAsia="zh-CN"/>
        </w:rPr>
        <w:t>公务接待费预算为</w:t>
      </w:r>
      <w:r>
        <w:rPr>
          <w:rFonts w:hint="eastAsia" w:ascii="仿宋" w:hAnsi="仿宋" w:eastAsia="仿宋"/>
          <w:sz w:val="32"/>
          <w:szCs w:val="30"/>
          <w:lang w:val="en-US" w:eastAsia="zh-CN"/>
        </w:rPr>
        <w:t>0</w:t>
      </w:r>
      <w:r>
        <w:rPr>
          <w:rFonts w:hint="eastAsia" w:ascii="仿宋" w:hAnsi="仿宋" w:eastAsia="仿宋"/>
          <w:sz w:val="32"/>
          <w:szCs w:val="30"/>
          <w:lang w:eastAsia="zh-CN"/>
        </w:rPr>
        <w:t>万元，支出决算为</w:t>
      </w:r>
      <w:r>
        <w:rPr>
          <w:rFonts w:hint="eastAsia" w:ascii="仿宋" w:hAnsi="仿宋" w:eastAsia="仿宋"/>
          <w:sz w:val="32"/>
          <w:szCs w:val="30"/>
          <w:lang w:val="en-US" w:eastAsia="zh-CN"/>
        </w:rPr>
        <w:t>0</w:t>
      </w:r>
      <w:r>
        <w:rPr>
          <w:rFonts w:hint="eastAsia" w:ascii="仿宋" w:hAnsi="仿宋" w:eastAsia="仿宋"/>
          <w:sz w:val="32"/>
          <w:szCs w:val="30"/>
          <w:lang w:eastAsia="zh-CN"/>
        </w:rPr>
        <w:t>万元，完成预算的</w:t>
      </w:r>
      <w:r>
        <w:rPr>
          <w:rFonts w:hint="eastAsia" w:ascii="仿宋" w:hAnsi="仿宋" w:eastAsia="仿宋"/>
          <w:sz w:val="32"/>
          <w:szCs w:val="30"/>
          <w:lang w:val="en-US" w:eastAsia="zh-CN"/>
        </w:rPr>
        <w:t>0</w:t>
      </w:r>
      <w:r>
        <w:rPr>
          <w:rFonts w:hint="eastAsia" w:ascii="仿宋" w:hAnsi="仿宋" w:eastAsia="仿宋"/>
          <w:sz w:val="32"/>
          <w:szCs w:val="30"/>
          <w:lang w:eastAsia="zh-CN"/>
        </w:rPr>
        <w:t>%</w:t>
      </w:r>
      <w:r>
        <w:rPr>
          <w:rFonts w:hint="eastAsia" w:ascii="仿宋" w:hAnsi="仿宋" w:eastAsia="仿宋"/>
          <w:sz w:val="32"/>
          <w:szCs w:val="30"/>
          <w:lang w:val="en-US" w:eastAsia="zh-CN"/>
        </w:rPr>
        <w:t>.</w:t>
      </w:r>
    </w:p>
    <w:p>
      <w:pPr>
        <w:ind w:firstLine="640" w:firstLineChars="200"/>
        <w:rPr>
          <w:rFonts w:hint="eastAsia" w:ascii="仿宋" w:hAnsi="仿宋" w:eastAsia="仿宋"/>
          <w:sz w:val="32"/>
          <w:szCs w:val="30"/>
          <w:lang w:eastAsia="zh-CN"/>
        </w:rPr>
      </w:pPr>
      <w:r>
        <w:rPr>
          <w:rFonts w:hint="eastAsia" w:ascii="仿宋" w:hAnsi="仿宋" w:eastAsia="仿宋"/>
          <w:sz w:val="32"/>
          <w:szCs w:val="30"/>
          <w:lang w:val="en-US" w:eastAsia="zh-CN"/>
        </w:rPr>
        <w:t>4.</w:t>
      </w:r>
      <w:r>
        <w:rPr>
          <w:rFonts w:hint="eastAsia" w:ascii="仿宋" w:hAnsi="仿宋" w:eastAsia="仿宋"/>
          <w:sz w:val="32"/>
          <w:szCs w:val="30"/>
          <w:lang w:eastAsia="zh-CN"/>
        </w:rPr>
        <w:t>外宾接待支出</w:t>
      </w:r>
      <w:r>
        <w:rPr>
          <w:rFonts w:hint="eastAsia" w:ascii="仿宋" w:hAnsi="仿宋" w:eastAsia="仿宋"/>
          <w:sz w:val="32"/>
          <w:szCs w:val="30"/>
          <w:lang w:val="en-US" w:eastAsia="zh-CN"/>
        </w:rPr>
        <w:t>0</w:t>
      </w:r>
      <w:r>
        <w:rPr>
          <w:rFonts w:hint="eastAsia" w:ascii="仿宋" w:hAnsi="仿宋" w:eastAsia="仿宋"/>
          <w:sz w:val="32"/>
          <w:szCs w:val="30"/>
          <w:lang w:eastAsia="zh-CN"/>
        </w:rPr>
        <w:t>万元。</w:t>
      </w:r>
    </w:p>
    <w:p>
      <w:pPr>
        <w:ind w:firstLine="640" w:firstLineChars="200"/>
        <w:rPr>
          <w:rFonts w:hint="eastAsia" w:ascii="仿宋" w:hAnsi="仿宋" w:eastAsia="仿宋"/>
          <w:sz w:val="32"/>
          <w:szCs w:val="30"/>
          <w:lang w:eastAsia="zh-CN"/>
        </w:rPr>
      </w:pPr>
      <w:r>
        <w:rPr>
          <w:rFonts w:hint="eastAsia" w:ascii="仿宋" w:hAnsi="仿宋" w:eastAsia="仿宋"/>
          <w:sz w:val="32"/>
          <w:szCs w:val="30"/>
          <w:lang w:val="en-US" w:eastAsia="zh-CN"/>
        </w:rPr>
        <w:t>5.</w:t>
      </w:r>
      <w:r>
        <w:rPr>
          <w:rFonts w:hint="eastAsia" w:ascii="仿宋" w:hAnsi="仿宋" w:eastAsia="仿宋"/>
          <w:sz w:val="32"/>
          <w:szCs w:val="30"/>
          <w:lang w:eastAsia="zh-CN"/>
        </w:rPr>
        <w:t>其他国内公务接待支出</w:t>
      </w:r>
      <w:r>
        <w:rPr>
          <w:rFonts w:hint="eastAsia" w:ascii="仿宋" w:hAnsi="仿宋" w:eastAsia="仿宋"/>
          <w:sz w:val="32"/>
          <w:szCs w:val="30"/>
          <w:lang w:val="en-US" w:eastAsia="zh-CN"/>
        </w:rPr>
        <w:t>0</w:t>
      </w:r>
      <w:r>
        <w:rPr>
          <w:rFonts w:hint="eastAsia" w:ascii="仿宋" w:hAnsi="仿宋" w:eastAsia="仿宋"/>
          <w:sz w:val="32"/>
          <w:szCs w:val="30"/>
          <w:lang w:eastAsia="zh-CN"/>
        </w:rPr>
        <w:t>万元。</w:t>
      </w:r>
    </w:p>
    <w:p>
      <w:pPr>
        <w:numPr>
          <w:ilvl w:val="0"/>
          <w:numId w:val="4"/>
        </w:numPr>
        <w:ind w:firstLine="480" w:firstLineChars="150"/>
        <w:rPr>
          <w:rFonts w:hint="eastAsia" w:ascii="黑体" w:hAnsi="黑体" w:eastAsia="黑体"/>
          <w:sz w:val="32"/>
        </w:rPr>
      </w:pPr>
      <w:r>
        <w:rPr>
          <w:rFonts w:hint="eastAsia" w:ascii="黑体" w:hAnsi="黑体" w:eastAsia="黑体"/>
          <w:sz w:val="32"/>
        </w:rPr>
        <w:t>政府性基金预算财政拨款收入支出决算情况说明</w:t>
      </w:r>
    </w:p>
    <w:p>
      <w:pPr>
        <w:numPr>
          <w:ilvl w:val="0"/>
          <w:numId w:val="0"/>
        </w:numPr>
        <w:ind w:firstLine="640" w:firstLineChars="200"/>
        <w:rPr>
          <w:rFonts w:hint="eastAsia" w:ascii="仿宋" w:hAnsi="仿宋" w:eastAsia="仿宋"/>
          <w:sz w:val="32"/>
          <w:szCs w:val="30"/>
          <w:lang w:eastAsia="zh-CN"/>
        </w:rPr>
      </w:pPr>
      <w:r>
        <w:rPr>
          <w:rFonts w:hint="eastAsia" w:ascii="仿宋" w:hAnsi="仿宋" w:eastAsia="仿宋"/>
          <w:sz w:val="32"/>
          <w:szCs w:val="30"/>
          <w:lang w:eastAsia="zh-CN"/>
        </w:rPr>
        <w:t xml:space="preserve">   2021年度政府性基金预算财政拨款年初结转和结余</w:t>
      </w:r>
      <w:r>
        <w:rPr>
          <w:rFonts w:hint="eastAsia" w:ascii="仿宋" w:hAnsi="仿宋" w:eastAsia="仿宋"/>
          <w:sz w:val="32"/>
          <w:szCs w:val="30"/>
          <w:lang w:val="en-US" w:eastAsia="zh-CN"/>
        </w:rPr>
        <w:t>349</w:t>
      </w:r>
      <w:r>
        <w:rPr>
          <w:rFonts w:hint="eastAsia" w:ascii="仿宋" w:hAnsi="仿宋" w:eastAsia="仿宋"/>
          <w:sz w:val="32"/>
          <w:szCs w:val="30"/>
          <w:lang w:eastAsia="zh-CN"/>
        </w:rPr>
        <w:t>万元；本年收入</w:t>
      </w:r>
      <w:r>
        <w:rPr>
          <w:rFonts w:hint="eastAsia" w:ascii="仿宋" w:hAnsi="仿宋" w:eastAsia="仿宋"/>
          <w:sz w:val="32"/>
          <w:szCs w:val="30"/>
          <w:lang w:val="en-US" w:eastAsia="zh-CN"/>
        </w:rPr>
        <w:t>0</w:t>
      </w:r>
      <w:r>
        <w:rPr>
          <w:rFonts w:hint="eastAsia" w:ascii="仿宋" w:hAnsi="仿宋" w:eastAsia="仿宋"/>
          <w:sz w:val="32"/>
          <w:szCs w:val="30"/>
          <w:lang w:eastAsia="zh-CN"/>
        </w:rPr>
        <w:t>万元；本年支出</w:t>
      </w:r>
      <w:r>
        <w:rPr>
          <w:rFonts w:hint="eastAsia" w:ascii="仿宋" w:hAnsi="仿宋" w:eastAsia="仿宋"/>
          <w:sz w:val="32"/>
          <w:szCs w:val="30"/>
          <w:lang w:val="en-US" w:eastAsia="zh-CN"/>
        </w:rPr>
        <w:t>140</w:t>
      </w:r>
      <w:r>
        <w:rPr>
          <w:rFonts w:hint="eastAsia" w:ascii="仿宋" w:hAnsi="仿宋" w:eastAsia="仿宋"/>
          <w:sz w:val="32"/>
          <w:szCs w:val="30"/>
          <w:lang w:eastAsia="zh-CN"/>
        </w:rPr>
        <w:t>万元，年末结转和结余</w:t>
      </w:r>
      <w:r>
        <w:rPr>
          <w:rFonts w:hint="eastAsia" w:ascii="仿宋" w:hAnsi="仿宋" w:eastAsia="仿宋"/>
          <w:sz w:val="32"/>
          <w:szCs w:val="30"/>
          <w:lang w:val="en-US" w:eastAsia="zh-CN"/>
        </w:rPr>
        <w:t>209</w:t>
      </w:r>
      <w:r>
        <w:rPr>
          <w:rFonts w:hint="eastAsia" w:ascii="仿宋" w:hAnsi="仿宋" w:eastAsia="仿宋"/>
          <w:sz w:val="32"/>
          <w:szCs w:val="30"/>
          <w:lang w:eastAsia="zh-CN"/>
        </w:rPr>
        <w:t>万元。支出具体情况如下：</w:t>
      </w:r>
    </w:p>
    <w:p>
      <w:pPr>
        <w:numPr>
          <w:ilvl w:val="0"/>
          <w:numId w:val="0"/>
        </w:numPr>
        <w:ind w:firstLine="640" w:firstLineChars="200"/>
        <w:rPr>
          <w:rFonts w:hint="eastAsia" w:ascii="仿宋" w:hAnsi="仿宋" w:eastAsia="仿宋"/>
          <w:sz w:val="32"/>
          <w:szCs w:val="30"/>
          <w:lang w:eastAsia="zh-CN"/>
        </w:rPr>
      </w:pPr>
      <w:r>
        <w:rPr>
          <w:rFonts w:hint="eastAsia" w:ascii="仿宋" w:hAnsi="仿宋" w:eastAsia="仿宋"/>
          <w:sz w:val="32"/>
          <w:szCs w:val="30"/>
          <w:lang w:eastAsia="zh-CN"/>
        </w:rPr>
        <w:t xml:space="preserve"> </w:t>
      </w:r>
      <w:r>
        <w:rPr>
          <w:rFonts w:hint="eastAsia" w:ascii="仿宋" w:hAnsi="仿宋" w:eastAsia="仿宋"/>
          <w:sz w:val="32"/>
          <w:szCs w:val="30"/>
          <w:lang w:val="en-US" w:eastAsia="zh-CN"/>
        </w:rPr>
        <w:t xml:space="preserve">  </w:t>
      </w:r>
      <w:r>
        <w:rPr>
          <w:rFonts w:hint="eastAsia" w:ascii="仿宋" w:hAnsi="仿宋" w:eastAsia="仿宋"/>
          <w:sz w:val="32"/>
          <w:szCs w:val="30"/>
          <w:lang w:eastAsia="zh-CN"/>
        </w:rPr>
        <w:t xml:space="preserve"> 1.用于体育事业的彩票公益金支出</w:t>
      </w:r>
      <w:r>
        <w:rPr>
          <w:rFonts w:hint="eastAsia" w:ascii="仿宋" w:hAnsi="仿宋" w:eastAsia="仿宋"/>
          <w:sz w:val="32"/>
          <w:szCs w:val="30"/>
          <w:lang w:val="en-US" w:eastAsia="zh-CN"/>
        </w:rPr>
        <w:t>140万元。</w:t>
      </w:r>
    </w:p>
    <w:p>
      <w:pPr>
        <w:ind w:firstLine="480" w:firstLineChars="150"/>
        <w:rPr>
          <w:rFonts w:hint="eastAsia" w:ascii="黑体" w:hAnsi="黑体" w:eastAsia="黑体"/>
          <w:sz w:val="32"/>
        </w:rPr>
      </w:pPr>
      <w:r>
        <w:rPr>
          <w:rFonts w:hint="eastAsia" w:ascii="黑体" w:hAnsi="黑体" w:eastAsia="黑体"/>
          <w:sz w:val="32"/>
        </w:rPr>
        <w:t>九、国有</w:t>
      </w:r>
      <w:r>
        <w:rPr>
          <w:rFonts w:ascii="黑体" w:hAnsi="黑体" w:eastAsia="黑体"/>
          <w:sz w:val="32"/>
        </w:rPr>
        <w:t>资本经营预算</w:t>
      </w:r>
      <w:r>
        <w:rPr>
          <w:rFonts w:hint="eastAsia" w:ascii="黑体" w:hAnsi="黑体" w:eastAsia="黑体"/>
          <w:sz w:val="32"/>
        </w:rPr>
        <w:t>财政拨款支出</w:t>
      </w:r>
      <w:r>
        <w:rPr>
          <w:rFonts w:ascii="黑体" w:hAnsi="黑体" w:eastAsia="黑体"/>
          <w:sz w:val="32"/>
        </w:rPr>
        <w:t>决算</w:t>
      </w:r>
      <w:r>
        <w:rPr>
          <w:rFonts w:hint="eastAsia" w:ascii="黑体" w:hAnsi="黑体" w:eastAsia="黑体"/>
          <w:sz w:val="32"/>
        </w:rPr>
        <w:t>情况说明</w:t>
      </w:r>
    </w:p>
    <w:p>
      <w:pPr>
        <w:numPr>
          <w:ilvl w:val="0"/>
          <w:numId w:val="0"/>
        </w:numPr>
        <w:ind w:firstLine="640" w:firstLineChars="200"/>
        <w:rPr>
          <w:rFonts w:hint="eastAsia" w:ascii="仿宋" w:hAnsi="仿宋" w:eastAsia="仿宋"/>
          <w:sz w:val="32"/>
          <w:szCs w:val="30"/>
          <w:lang w:val="en-US" w:eastAsia="zh-CN"/>
        </w:rPr>
      </w:pPr>
      <w:r>
        <w:rPr>
          <w:rFonts w:hint="eastAsia" w:ascii="仿宋" w:hAnsi="仿宋" w:eastAsia="仿宋"/>
          <w:sz w:val="32"/>
          <w:szCs w:val="30"/>
          <w:lang w:val="en-US" w:eastAsia="zh-CN"/>
        </w:rPr>
        <w:t>我单位没有国有资本经营年初预算，且未发生此项支出。</w:t>
      </w:r>
    </w:p>
    <w:p>
      <w:pPr>
        <w:rPr>
          <w:rFonts w:hint="eastAsia" w:ascii="黑体" w:hAnsi="黑体" w:eastAsia="黑体"/>
          <w:color w:val="FF0000"/>
          <w:sz w:val="32"/>
          <w:lang w:eastAsia="zh-CN"/>
        </w:rPr>
      </w:pPr>
    </w:p>
    <w:p>
      <w:pPr>
        <w:ind w:firstLine="480" w:firstLineChars="150"/>
        <w:rPr>
          <w:rFonts w:hint="eastAsia" w:ascii="黑体" w:hAnsi="黑体" w:eastAsia="黑体"/>
          <w:sz w:val="32"/>
        </w:rPr>
      </w:pPr>
      <w:r>
        <w:rPr>
          <w:rFonts w:hint="eastAsia" w:ascii="黑体" w:hAnsi="黑体" w:eastAsia="黑体"/>
          <w:sz w:val="32"/>
        </w:rPr>
        <w:t>十、关于2021年度预算绩效管理情况的说明</w:t>
      </w:r>
    </w:p>
    <w:p>
      <w:pPr>
        <w:spacing w:line="580" w:lineRule="exact"/>
        <w:ind w:firstLine="640" w:firstLineChars="200"/>
        <w:rPr>
          <w:rFonts w:eastAsia="楷体"/>
          <w:sz w:val="32"/>
          <w:szCs w:val="32"/>
        </w:rPr>
      </w:pPr>
      <w:r>
        <w:rPr>
          <w:rFonts w:eastAsia="楷体"/>
          <w:sz w:val="32"/>
          <w:szCs w:val="32"/>
        </w:rPr>
        <w:t>（一）绩效评价工作开展情况</w:t>
      </w:r>
    </w:p>
    <w:p>
      <w:pPr>
        <w:spacing w:line="580" w:lineRule="exact"/>
        <w:ind w:firstLine="640" w:firstLineChars="200"/>
        <w:rPr>
          <w:rFonts w:hint="eastAsia" w:eastAsia="仿宋_GB2312"/>
          <w:sz w:val="32"/>
          <w:szCs w:val="32"/>
        </w:rPr>
      </w:pPr>
      <w:r>
        <w:rPr>
          <w:rFonts w:hint="eastAsia" w:eastAsia="仿宋_GB2312"/>
          <w:sz w:val="32"/>
          <w:szCs w:val="32"/>
        </w:rPr>
        <w:t>1、</w:t>
      </w:r>
      <w:r>
        <w:rPr>
          <w:rFonts w:eastAsia="仿宋_GB2312"/>
          <w:sz w:val="32"/>
          <w:szCs w:val="32"/>
        </w:rPr>
        <w:t>组织对</w:t>
      </w:r>
      <w:r>
        <w:rPr>
          <w:rFonts w:hint="eastAsia" w:eastAsia="仿宋_GB2312"/>
          <w:sz w:val="32"/>
          <w:szCs w:val="32"/>
        </w:rPr>
        <w:t>2021年度部门预算</w:t>
      </w:r>
      <w:r>
        <w:rPr>
          <w:rFonts w:hint="eastAsia" w:eastAsia="仿宋_GB2312"/>
          <w:sz w:val="32"/>
          <w:szCs w:val="32"/>
          <w:lang w:val="en-US" w:eastAsia="zh-CN"/>
        </w:rPr>
        <w:t>五道江镇渔场河流域整治及排水</w:t>
      </w:r>
      <w:r>
        <w:rPr>
          <w:rFonts w:eastAsia="仿宋_GB2312"/>
          <w:sz w:val="32"/>
          <w:szCs w:val="32"/>
        </w:rPr>
        <w:t>项目等进行了绩效自评，共涉及资金</w:t>
      </w:r>
      <w:r>
        <w:rPr>
          <w:rFonts w:hint="eastAsia" w:eastAsia="仿宋_GB2312"/>
          <w:sz w:val="32"/>
          <w:szCs w:val="32"/>
          <w:lang w:val="en-US" w:eastAsia="zh-CN"/>
        </w:rPr>
        <w:t>31</w:t>
      </w:r>
      <w:r>
        <w:rPr>
          <w:rFonts w:eastAsia="仿宋_GB2312"/>
          <w:sz w:val="32"/>
          <w:szCs w:val="32"/>
        </w:rPr>
        <w:t>万元，</w:t>
      </w:r>
      <w:r>
        <w:rPr>
          <w:rFonts w:hint="eastAsia" w:eastAsia="仿宋_GB2312"/>
          <w:sz w:val="32"/>
          <w:szCs w:val="32"/>
        </w:rPr>
        <w:t>绩效自评率为</w:t>
      </w:r>
      <w:r>
        <w:rPr>
          <w:rFonts w:hint="eastAsia" w:eastAsia="仿宋_GB2312"/>
          <w:sz w:val="32"/>
          <w:szCs w:val="32"/>
          <w:lang w:val="en-US" w:eastAsia="zh-CN"/>
        </w:rPr>
        <w:t>50</w:t>
      </w:r>
      <w:r>
        <w:rPr>
          <w:rFonts w:eastAsia="仿宋_GB2312"/>
          <w:sz w:val="32"/>
          <w:szCs w:val="32"/>
        </w:rPr>
        <w:t>%</w:t>
      </w:r>
      <w:r>
        <w:rPr>
          <w:rFonts w:hint="eastAsia" w:eastAsia="仿宋_GB2312"/>
          <w:sz w:val="32"/>
          <w:szCs w:val="32"/>
        </w:rPr>
        <w:t>；</w:t>
      </w:r>
      <w:r>
        <w:rPr>
          <w:rFonts w:eastAsia="仿宋_GB2312"/>
          <w:sz w:val="32"/>
          <w:szCs w:val="32"/>
        </w:rPr>
        <w:t>组织对</w:t>
      </w:r>
      <w:r>
        <w:rPr>
          <w:rFonts w:hint="eastAsia" w:eastAsia="仿宋_GB2312"/>
          <w:sz w:val="32"/>
          <w:szCs w:val="32"/>
        </w:rPr>
        <w:t>2021年度部门预算</w:t>
      </w:r>
      <w:r>
        <w:rPr>
          <w:rFonts w:hint="eastAsia" w:eastAsia="仿宋_GB2312"/>
          <w:sz w:val="32"/>
          <w:szCs w:val="32"/>
          <w:lang w:val="en-US" w:eastAsia="zh-CN"/>
        </w:rPr>
        <w:t>五道江镇村交界至五道江村部排水沟项目</w:t>
      </w:r>
      <w:r>
        <w:rPr>
          <w:rFonts w:eastAsia="仿宋_GB2312"/>
          <w:sz w:val="32"/>
          <w:szCs w:val="32"/>
        </w:rPr>
        <w:t>进行了绩效自评，共涉及资金</w:t>
      </w:r>
      <w:r>
        <w:rPr>
          <w:rFonts w:hint="eastAsia" w:eastAsia="仿宋_GB2312"/>
          <w:sz w:val="32"/>
          <w:szCs w:val="32"/>
          <w:lang w:val="en-US" w:eastAsia="zh-CN"/>
        </w:rPr>
        <w:t>17</w:t>
      </w:r>
      <w:r>
        <w:rPr>
          <w:rFonts w:eastAsia="仿宋_GB2312"/>
          <w:sz w:val="32"/>
          <w:szCs w:val="32"/>
        </w:rPr>
        <w:t>万元，</w:t>
      </w:r>
      <w:r>
        <w:rPr>
          <w:rFonts w:hint="eastAsia" w:eastAsia="仿宋_GB2312"/>
          <w:sz w:val="32"/>
          <w:szCs w:val="32"/>
        </w:rPr>
        <w:t>绩效自评率为</w:t>
      </w:r>
      <w:r>
        <w:rPr>
          <w:rFonts w:hint="eastAsia" w:eastAsia="仿宋_GB2312"/>
          <w:sz w:val="32"/>
          <w:szCs w:val="32"/>
          <w:lang w:val="en-US" w:eastAsia="zh-CN"/>
        </w:rPr>
        <w:t>50</w:t>
      </w:r>
      <w:r>
        <w:rPr>
          <w:rFonts w:eastAsia="仿宋_GB2312"/>
          <w:sz w:val="32"/>
          <w:szCs w:val="32"/>
        </w:rPr>
        <w:t>%</w:t>
      </w:r>
      <w:r>
        <w:rPr>
          <w:rFonts w:hint="eastAsia" w:eastAsia="仿宋_GB2312"/>
          <w:sz w:val="32"/>
          <w:szCs w:val="32"/>
        </w:rPr>
        <w:t>；（绩效自评率=已开展绩效自评的项目个数/项目总个数）</w:t>
      </w:r>
      <w:bookmarkStart w:id="2" w:name="_GoBack"/>
      <w:bookmarkEnd w:id="2"/>
    </w:p>
    <w:p>
      <w:pPr>
        <w:ind w:firstLine="640"/>
        <w:rPr>
          <w:rFonts w:hint="eastAsia" w:ascii="仿宋" w:hAnsi="仿宋" w:eastAsia="仿宋"/>
          <w:sz w:val="32"/>
        </w:rPr>
      </w:pPr>
      <w:r>
        <w:rPr>
          <w:rFonts w:hint="eastAsia" w:ascii="黑体" w:hAnsi="黑体" w:eastAsia="黑体"/>
          <w:sz w:val="32"/>
        </w:rPr>
        <w:t>十一、其他重要事项的情况说明</w:t>
      </w:r>
    </w:p>
    <w:p>
      <w:pPr>
        <w:ind w:firstLine="640" w:firstLineChars="200"/>
        <w:rPr>
          <w:rFonts w:hint="eastAsia" w:ascii="楷体" w:hAnsi="楷体" w:eastAsia="楷体"/>
          <w:sz w:val="32"/>
        </w:rPr>
      </w:pPr>
      <w:r>
        <w:rPr>
          <w:rFonts w:hint="eastAsia" w:ascii="楷体" w:hAnsi="楷体" w:eastAsia="楷体"/>
          <w:sz w:val="32"/>
        </w:rPr>
        <w:t>（一）机关运行经费支出情况</w:t>
      </w:r>
    </w:p>
    <w:p>
      <w:pPr>
        <w:spacing w:line="580" w:lineRule="exact"/>
        <w:ind w:firstLine="602"/>
        <w:rPr>
          <w:rFonts w:hint="eastAsia" w:ascii="仿宋" w:hAnsi="仿宋" w:eastAsia="仿宋"/>
          <w:sz w:val="32"/>
          <w:lang w:eastAsia="zh-CN"/>
        </w:rPr>
      </w:pPr>
      <w:r>
        <w:rPr>
          <w:rFonts w:hint="eastAsia" w:ascii="仿宋" w:hAnsi="仿宋" w:eastAsia="仿宋"/>
          <w:sz w:val="32"/>
        </w:rPr>
        <w:t>2021年度，</w:t>
      </w:r>
      <w:r>
        <w:rPr>
          <w:rFonts w:hint="eastAsia" w:ascii="仿宋" w:hAnsi="仿宋" w:eastAsia="仿宋"/>
          <w:sz w:val="32"/>
          <w:lang w:eastAsia="zh-CN"/>
        </w:rPr>
        <w:t>本单位无</w:t>
      </w:r>
      <w:r>
        <w:rPr>
          <w:rFonts w:hint="eastAsia" w:ascii="仿宋" w:hAnsi="仿宋" w:eastAsia="仿宋"/>
          <w:sz w:val="32"/>
        </w:rPr>
        <w:t>机关运行经费</w:t>
      </w:r>
      <w:r>
        <w:rPr>
          <w:rFonts w:hint="eastAsia" w:ascii="仿宋" w:hAnsi="仿宋" w:eastAsia="仿宋"/>
          <w:sz w:val="32"/>
          <w:lang w:eastAsia="zh-CN"/>
        </w:rPr>
        <w:t>。</w:t>
      </w:r>
    </w:p>
    <w:p>
      <w:pPr>
        <w:numPr>
          <w:ilvl w:val="0"/>
          <w:numId w:val="5"/>
        </w:numPr>
        <w:ind w:left="0" w:leftChars="0" w:firstLine="640" w:firstLineChars="200"/>
        <w:rPr>
          <w:rFonts w:hint="eastAsia" w:ascii="楷体" w:hAnsi="楷体" w:eastAsia="楷体"/>
          <w:sz w:val="32"/>
        </w:rPr>
      </w:pPr>
      <w:r>
        <w:rPr>
          <w:rFonts w:hint="eastAsia" w:ascii="楷体" w:hAnsi="楷体" w:eastAsia="楷体"/>
          <w:sz w:val="32"/>
        </w:rPr>
        <w:t>政府采购支出情况</w:t>
      </w:r>
    </w:p>
    <w:p>
      <w:pPr>
        <w:spacing w:line="580" w:lineRule="exact"/>
        <w:ind w:firstLine="602"/>
        <w:rPr>
          <w:rFonts w:hint="eastAsia" w:ascii="仿宋" w:hAnsi="仿宋" w:eastAsia="仿宋"/>
          <w:sz w:val="32"/>
        </w:rPr>
      </w:pPr>
      <w:r>
        <w:rPr>
          <w:rFonts w:hint="eastAsia" w:ascii="仿宋" w:hAnsi="仿宋" w:eastAsia="仿宋"/>
          <w:sz w:val="32"/>
          <w:lang w:val="en-US" w:eastAsia="zh-CN"/>
        </w:rPr>
        <w:t>2021年度我单位无政府采购支出</w:t>
      </w:r>
      <w:r>
        <w:rPr>
          <w:rFonts w:hint="eastAsia" w:ascii="仿宋" w:hAnsi="仿宋" w:eastAsia="仿宋"/>
          <w:sz w:val="32"/>
        </w:rPr>
        <w:t>。</w:t>
      </w:r>
    </w:p>
    <w:p>
      <w:pPr>
        <w:spacing w:line="580" w:lineRule="exact"/>
        <w:ind w:firstLine="602"/>
        <w:rPr>
          <w:rFonts w:hint="eastAsia" w:ascii="楷体" w:hAnsi="楷体" w:eastAsia="楷体"/>
          <w:sz w:val="32"/>
        </w:rPr>
      </w:pPr>
      <w:r>
        <w:rPr>
          <w:rFonts w:hint="eastAsia" w:ascii="楷体" w:hAnsi="楷体" w:eastAsia="楷体"/>
          <w:sz w:val="32"/>
        </w:rPr>
        <w:t xml:space="preserve"> （三）国有资产占用情况</w:t>
      </w:r>
    </w:p>
    <w:p>
      <w:pPr>
        <w:spacing w:line="580" w:lineRule="exact"/>
        <w:ind w:firstLine="602"/>
        <w:rPr>
          <w:rFonts w:hint="eastAsia" w:ascii="仿宋" w:hAnsi="仿宋" w:eastAsia="仿宋"/>
          <w:sz w:val="32"/>
        </w:rPr>
      </w:pPr>
      <w:r>
        <w:rPr>
          <w:rFonts w:hint="eastAsia" w:ascii="仿宋" w:hAnsi="仿宋" w:eastAsia="仿宋"/>
          <w:sz w:val="32"/>
        </w:rPr>
        <w:t>截至2021年12月31日，</w:t>
      </w:r>
      <w:r>
        <w:rPr>
          <w:rFonts w:hint="eastAsia" w:ascii="仿宋" w:hAnsi="仿宋" w:eastAsia="仿宋"/>
          <w:sz w:val="32"/>
          <w:lang w:eastAsia="zh-CN"/>
        </w:rPr>
        <w:t>通化市五道江镇人民政府</w:t>
      </w:r>
      <w:r>
        <w:rPr>
          <w:rFonts w:hint="eastAsia" w:ascii="仿宋" w:hAnsi="仿宋" w:eastAsia="仿宋"/>
          <w:sz w:val="32"/>
        </w:rPr>
        <w:t>共有车辆</w:t>
      </w:r>
      <w:r>
        <w:rPr>
          <w:rFonts w:hint="eastAsia" w:ascii="仿宋" w:hAnsi="仿宋" w:eastAsia="仿宋"/>
          <w:sz w:val="32"/>
          <w:lang w:val="en-US" w:eastAsia="zh-CN"/>
        </w:rPr>
        <w:t>13</w:t>
      </w:r>
      <w:r>
        <w:rPr>
          <w:rFonts w:hint="eastAsia" w:ascii="仿宋" w:hAnsi="仿宋" w:eastAsia="仿宋"/>
          <w:sz w:val="32"/>
        </w:rPr>
        <w:t>辆，其中，副部（省）级及以上领导用车</w:t>
      </w:r>
      <w:r>
        <w:rPr>
          <w:rFonts w:hint="eastAsia" w:ascii="仿宋" w:hAnsi="仿宋" w:eastAsia="仿宋"/>
          <w:sz w:val="32"/>
          <w:lang w:val="en-US" w:eastAsia="zh-CN"/>
        </w:rPr>
        <w:t>0</w:t>
      </w:r>
      <w:r>
        <w:rPr>
          <w:rFonts w:hint="eastAsia" w:ascii="仿宋" w:hAnsi="仿宋" w:eastAsia="仿宋"/>
          <w:sz w:val="32"/>
        </w:rPr>
        <w:t>辆、主要领导干部用车</w:t>
      </w:r>
      <w:r>
        <w:rPr>
          <w:rFonts w:hint="eastAsia" w:ascii="仿宋" w:hAnsi="仿宋" w:eastAsia="仿宋"/>
          <w:sz w:val="32"/>
          <w:lang w:val="en-US" w:eastAsia="zh-CN"/>
        </w:rPr>
        <w:t>0</w:t>
      </w:r>
      <w:r>
        <w:rPr>
          <w:rFonts w:hint="eastAsia" w:ascii="仿宋" w:hAnsi="仿宋" w:eastAsia="仿宋"/>
          <w:sz w:val="32"/>
        </w:rPr>
        <w:t>辆、机要通信用车</w:t>
      </w:r>
      <w:r>
        <w:rPr>
          <w:rFonts w:hint="eastAsia" w:ascii="仿宋" w:hAnsi="仿宋" w:eastAsia="仿宋"/>
          <w:sz w:val="32"/>
          <w:lang w:val="en-US" w:eastAsia="zh-CN"/>
        </w:rPr>
        <w:t>0</w:t>
      </w:r>
      <w:r>
        <w:rPr>
          <w:rFonts w:hint="eastAsia" w:ascii="仿宋" w:hAnsi="仿宋" w:eastAsia="仿宋"/>
          <w:sz w:val="32"/>
        </w:rPr>
        <w:t>辆、应急保障用车</w:t>
      </w:r>
      <w:r>
        <w:rPr>
          <w:rFonts w:hint="eastAsia" w:ascii="仿宋" w:hAnsi="仿宋" w:eastAsia="仿宋"/>
          <w:sz w:val="32"/>
          <w:lang w:val="en-US" w:eastAsia="zh-CN"/>
        </w:rPr>
        <w:t>1</w:t>
      </w:r>
      <w:r>
        <w:rPr>
          <w:rFonts w:hint="eastAsia" w:ascii="仿宋" w:hAnsi="仿宋" w:eastAsia="仿宋"/>
          <w:sz w:val="32"/>
        </w:rPr>
        <w:t>辆、执法执勤用车</w:t>
      </w:r>
      <w:r>
        <w:rPr>
          <w:rFonts w:hint="eastAsia" w:ascii="仿宋" w:hAnsi="仿宋" w:eastAsia="仿宋"/>
          <w:sz w:val="32"/>
          <w:lang w:val="en-US" w:eastAsia="zh-CN"/>
        </w:rPr>
        <w:t>XX</w:t>
      </w:r>
      <w:r>
        <w:rPr>
          <w:rFonts w:hint="eastAsia" w:ascii="仿宋" w:hAnsi="仿宋" w:eastAsia="仿宋"/>
          <w:sz w:val="32"/>
        </w:rPr>
        <w:t>辆、特种专业技术用车</w:t>
      </w:r>
      <w:r>
        <w:rPr>
          <w:rFonts w:hint="eastAsia" w:ascii="仿宋" w:hAnsi="仿宋" w:eastAsia="仿宋"/>
          <w:sz w:val="32"/>
          <w:lang w:val="en-US" w:eastAsia="zh-CN"/>
        </w:rPr>
        <w:t>5</w:t>
      </w:r>
      <w:r>
        <w:rPr>
          <w:rFonts w:hint="eastAsia" w:ascii="仿宋" w:hAnsi="仿宋" w:eastAsia="仿宋"/>
          <w:sz w:val="32"/>
        </w:rPr>
        <w:t>辆、离退休干部用车</w:t>
      </w:r>
      <w:r>
        <w:rPr>
          <w:rFonts w:hint="eastAsia" w:ascii="仿宋" w:hAnsi="仿宋" w:eastAsia="仿宋"/>
          <w:sz w:val="32"/>
          <w:lang w:val="en-US" w:eastAsia="zh-CN"/>
        </w:rPr>
        <w:t>0</w:t>
      </w:r>
      <w:r>
        <w:rPr>
          <w:rFonts w:hint="eastAsia" w:ascii="仿宋" w:hAnsi="仿宋" w:eastAsia="仿宋"/>
          <w:sz w:val="32"/>
        </w:rPr>
        <w:t>辆、其他用车</w:t>
      </w:r>
      <w:r>
        <w:rPr>
          <w:rFonts w:hint="eastAsia" w:ascii="仿宋" w:hAnsi="仿宋" w:eastAsia="仿宋"/>
          <w:sz w:val="32"/>
          <w:lang w:val="en-US" w:eastAsia="zh-CN"/>
        </w:rPr>
        <w:t>7</w:t>
      </w:r>
      <w:r>
        <w:rPr>
          <w:rFonts w:hint="eastAsia" w:ascii="仿宋" w:hAnsi="仿宋" w:eastAsia="仿宋"/>
          <w:sz w:val="32"/>
        </w:rPr>
        <w:t>辆，其他用车主要是</w:t>
      </w:r>
      <w:r>
        <w:rPr>
          <w:rFonts w:hint="eastAsia" w:ascii="仿宋" w:hAnsi="仿宋" w:eastAsia="仿宋"/>
          <w:sz w:val="32"/>
          <w:lang w:eastAsia="zh-CN"/>
        </w:rPr>
        <w:t>物业钩机车、铲车等</w:t>
      </w:r>
      <w:r>
        <w:rPr>
          <w:rFonts w:hint="eastAsia" w:ascii="仿宋" w:hAnsi="仿宋" w:eastAsia="仿宋"/>
          <w:sz w:val="32"/>
        </w:rPr>
        <w:t>；单位价值50万元以上通用设备</w:t>
      </w:r>
      <w:r>
        <w:rPr>
          <w:rFonts w:hint="eastAsia" w:ascii="仿宋" w:hAnsi="仿宋" w:eastAsia="仿宋"/>
          <w:sz w:val="32"/>
          <w:lang w:val="en-US" w:eastAsia="zh-CN"/>
        </w:rPr>
        <w:t>1</w:t>
      </w:r>
      <w:r>
        <w:rPr>
          <w:rFonts w:hint="eastAsia" w:ascii="仿宋" w:hAnsi="仿宋" w:eastAsia="仿宋"/>
          <w:sz w:val="32"/>
        </w:rPr>
        <w:t>台（套）。</w:t>
      </w: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第四部分  名词解释</w:t>
      </w:r>
    </w:p>
    <w:p>
      <w:pPr>
        <w:ind w:firstLine="640" w:firstLineChars="200"/>
        <w:rPr>
          <w:rFonts w:hint="eastAsia" w:ascii="仿宋" w:hAnsi="仿宋" w:eastAsia="仿宋"/>
          <w:sz w:val="32"/>
        </w:rPr>
      </w:pPr>
    </w:p>
    <w:p>
      <w:pPr>
        <w:ind w:firstLine="643" w:firstLineChars="200"/>
        <w:rPr>
          <w:rFonts w:hint="eastAsia" w:ascii="仿宋" w:hAnsi="仿宋" w:eastAsia="仿宋"/>
          <w:sz w:val="32"/>
        </w:rPr>
      </w:pPr>
      <w:r>
        <w:rPr>
          <w:rFonts w:hint="eastAsia" w:ascii="仿宋" w:hAnsi="仿宋" w:eastAsia="仿宋"/>
          <w:b/>
          <w:bCs/>
          <w:sz w:val="32"/>
        </w:rPr>
        <w:t>一、财政拨款收入：</w:t>
      </w:r>
      <w:r>
        <w:rPr>
          <w:rFonts w:hint="eastAsia" w:ascii="仿宋" w:hAnsi="仿宋" w:eastAsia="仿宋"/>
          <w:sz w:val="32"/>
        </w:rPr>
        <w:t>指单位从同级财政部门取得的财政预算资金。</w:t>
      </w:r>
    </w:p>
    <w:p>
      <w:pPr>
        <w:ind w:firstLine="643" w:firstLineChars="200"/>
        <w:rPr>
          <w:rFonts w:hint="eastAsia" w:ascii="仿宋" w:hAnsi="仿宋" w:eastAsia="仿宋"/>
          <w:sz w:val="32"/>
        </w:rPr>
      </w:pPr>
      <w:r>
        <w:rPr>
          <w:rFonts w:hint="eastAsia" w:ascii="仿宋" w:hAnsi="仿宋" w:eastAsia="仿宋"/>
          <w:b/>
          <w:bCs/>
          <w:sz w:val="32"/>
        </w:rPr>
        <w:t>二、上级补助收入：</w:t>
      </w:r>
      <w:r>
        <w:rPr>
          <w:rFonts w:hint="eastAsia" w:ascii="仿宋" w:hAnsi="仿宋" w:eastAsia="仿宋"/>
          <w:sz w:val="32"/>
        </w:rPr>
        <w:t>指从主管部门和上级单位取得的非财政补助收入。</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三、事业收入：</w:t>
      </w:r>
      <w:r>
        <w:rPr>
          <w:rFonts w:hint="eastAsia" w:ascii="仿宋" w:hAnsi="仿宋" w:eastAsia="仿宋"/>
          <w:sz w:val="32"/>
        </w:rPr>
        <w:t>指事业单位开展专业业务活动及辅助活动取得的收入。</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四、经营收入：</w:t>
      </w:r>
      <w:r>
        <w:rPr>
          <w:rFonts w:hint="eastAsia" w:ascii="仿宋" w:hAnsi="仿宋" w:eastAsia="仿宋"/>
          <w:sz w:val="32"/>
        </w:rPr>
        <w:t>指事业单位在专业业务活动及其辅助活动之外开展非独立核算经营活动取得的收入。</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五、附属单位上缴收入：</w:t>
      </w:r>
      <w:r>
        <w:rPr>
          <w:rFonts w:hint="eastAsia" w:ascii="仿宋" w:hAnsi="仿宋" w:eastAsia="仿宋"/>
          <w:sz w:val="32"/>
        </w:rPr>
        <w:t>指事业单位附属独立核算单位按照有关规定上缴的收入。</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六、其他收入：</w:t>
      </w:r>
      <w:r>
        <w:rPr>
          <w:rFonts w:hint="eastAsia" w:ascii="仿宋" w:hAnsi="仿宋" w:eastAsia="仿宋"/>
          <w:sz w:val="32"/>
        </w:rPr>
        <w:t>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pPr>
        <w:autoSpaceDN w:val="0"/>
        <w:spacing w:line="360" w:lineRule="auto"/>
        <w:ind w:firstLine="643" w:firstLineChars="200"/>
        <w:rPr>
          <w:rFonts w:hint="eastAsia" w:ascii="仿宋" w:hAnsi="仿宋" w:eastAsia="仿宋"/>
          <w:sz w:val="32"/>
          <w:lang w:eastAsia="zh-CN"/>
        </w:rPr>
      </w:pPr>
      <w:r>
        <w:rPr>
          <w:rFonts w:hint="eastAsia" w:ascii="仿宋" w:hAnsi="仿宋" w:eastAsia="仿宋"/>
          <w:b/>
          <w:bCs/>
          <w:sz w:val="32"/>
        </w:rPr>
        <w:t>七、</w:t>
      </w:r>
      <w:r>
        <w:rPr>
          <w:rFonts w:ascii="仿宋" w:hAnsi="仿宋" w:eastAsia="仿宋"/>
          <w:b/>
          <w:bCs/>
          <w:sz w:val="32"/>
        </w:rPr>
        <w:t>用事业基金弥补收支差额：</w:t>
      </w:r>
      <w:r>
        <w:rPr>
          <w:rFonts w:hint="eastAsia" w:ascii="仿宋" w:hAnsi="仿宋" w:eastAsia="仿宋"/>
          <w:sz w:val="32"/>
        </w:rPr>
        <w:t>指事业单位在当年的财政拨款收入、事业收入和其他收入不足以安排当年支出的情况下，使用以前年度积累的事业基金</w:t>
      </w:r>
      <w:r>
        <w:rPr>
          <w:rFonts w:hint="eastAsia" w:ascii="仿宋" w:hAnsi="仿宋" w:eastAsia="仿宋"/>
          <w:sz w:val="32"/>
          <w:lang w:eastAsia="zh-CN"/>
        </w:rPr>
        <w:t>。</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八、</w:t>
      </w:r>
      <w:r>
        <w:rPr>
          <w:rFonts w:ascii="仿宋" w:hAnsi="仿宋" w:eastAsia="仿宋"/>
          <w:b/>
          <w:bCs/>
          <w:sz w:val="32"/>
        </w:rPr>
        <w:t>年初结转和结余</w:t>
      </w:r>
      <w:r>
        <w:rPr>
          <w:rFonts w:hint="eastAsia" w:ascii="仿宋" w:hAnsi="仿宋" w:eastAsia="仿宋"/>
          <w:b/>
          <w:bCs/>
          <w:sz w:val="32"/>
        </w:rPr>
        <w:t>：</w:t>
      </w:r>
      <w:r>
        <w:rPr>
          <w:rFonts w:hint="eastAsia" w:ascii="仿宋" w:hAnsi="仿宋" w:eastAsia="仿宋"/>
          <w:sz w:val="32"/>
        </w:rPr>
        <w:t>指单位以前年度尚未完成、结转到本年按有关规定继续使用的资金。</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九、</w:t>
      </w:r>
      <w:r>
        <w:rPr>
          <w:rFonts w:ascii="仿宋" w:hAnsi="仿宋" w:eastAsia="仿宋"/>
          <w:b/>
          <w:bCs/>
          <w:sz w:val="32"/>
        </w:rPr>
        <w:t>结余分配：</w:t>
      </w:r>
      <w:r>
        <w:rPr>
          <w:rFonts w:hint="eastAsia" w:ascii="仿宋" w:hAnsi="仿宋" w:eastAsia="仿宋"/>
          <w:sz w:val="32"/>
        </w:rPr>
        <w:t>指事业单位按照会计制度规定缴纳的所得税以及从非财政补助结余提取的职工福利基金、事业基金等。</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十、</w:t>
      </w:r>
      <w:r>
        <w:rPr>
          <w:rFonts w:ascii="仿宋" w:hAnsi="仿宋" w:eastAsia="仿宋"/>
          <w:b/>
          <w:bCs/>
          <w:sz w:val="32"/>
        </w:rPr>
        <w:t>年末结转和结余：</w:t>
      </w:r>
      <w:r>
        <w:rPr>
          <w:rFonts w:hint="eastAsia" w:ascii="仿宋" w:hAnsi="仿宋" w:eastAsia="仿宋"/>
          <w:sz w:val="32"/>
        </w:rPr>
        <w:t>指单位按有关规定结转到下年或以后年度继续使用的资金。</w:t>
      </w:r>
    </w:p>
    <w:p>
      <w:pPr>
        <w:autoSpaceDN w:val="0"/>
        <w:spacing w:line="360" w:lineRule="auto"/>
        <w:ind w:firstLine="643" w:firstLineChars="200"/>
        <w:rPr>
          <w:rFonts w:ascii="仿宋" w:hAnsi="仿宋" w:eastAsia="仿宋"/>
          <w:sz w:val="32"/>
        </w:rPr>
      </w:pPr>
      <w:r>
        <w:rPr>
          <w:rFonts w:hint="eastAsia" w:ascii="仿宋" w:hAnsi="仿宋" w:eastAsia="仿宋"/>
          <w:b/>
          <w:bCs/>
          <w:sz w:val="32"/>
        </w:rPr>
        <w:t>十一、</w:t>
      </w:r>
      <w:r>
        <w:rPr>
          <w:rFonts w:ascii="仿宋" w:hAnsi="仿宋" w:eastAsia="仿宋"/>
          <w:b/>
          <w:bCs/>
          <w:sz w:val="32"/>
        </w:rPr>
        <w:t>基本支出：</w:t>
      </w:r>
      <w:r>
        <w:rPr>
          <w:rFonts w:hint="eastAsia" w:ascii="仿宋" w:hAnsi="仿宋" w:eastAsia="仿宋"/>
          <w:sz w:val="32"/>
        </w:rPr>
        <w:t>指单位为</w:t>
      </w:r>
      <w:r>
        <w:rPr>
          <w:rFonts w:ascii="仿宋" w:hAnsi="仿宋" w:eastAsia="仿宋"/>
          <w:sz w:val="32"/>
        </w:rPr>
        <w:t>保障</w:t>
      </w:r>
      <w:r>
        <w:rPr>
          <w:rFonts w:hint="eastAsia" w:ascii="仿宋" w:hAnsi="仿宋" w:eastAsia="仿宋"/>
          <w:sz w:val="32"/>
        </w:rPr>
        <w:t>其</w:t>
      </w:r>
      <w:r>
        <w:rPr>
          <w:rFonts w:ascii="仿宋" w:hAnsi="仿宋" w:eastAsia="仿宋"/>
          <w:sz w:val="32"/>
        </w:rPr>
        <w:t>机构正常运转、完成日常工作任务而发生的</w:t>
      </w:r>
      <w:r>
        <w:rPr>
          <w:rFonts w:hint="eastAsia" w:ascii="仿宋" w:hAnsi="仿宋" w:eastAsia="仿宋"/>
          <w:sz w:val="32"/>
        </w:rPr>
        <w:t>人员支出和公用支出</w:t>
      </w:r>
      <w:r>
        <w:rPr>
          <w:rFonts w:ascii="仿宋" w:hAnsi="仿宋" w:eastAsia="仿宋"/>
          <w:sz w:val="32"/>
        </w:rPr>
        <w:t>。</w:t>
      </w:r>
    </w:p>
    <w:p>
      <w:pPr>
        <w:autoSpaceDN w:val="0"/>
        <w:spacing w:line="360" w:lineRule="auto"/>
        <w:ind w:firstLine="643" w:firstLineChars="200"/>
        <w:rPr>
          <w:rFonts w:ascii="仿宋" w:hAnsi="仿宋" w:eastAsia="仿宋"/>
          <w:sz w:val="32"/>
        </w:rPr>
      </w:pPr>
      <w:r>
        <w:rPr>
          <w:rFonts w:hint="eastAsia" w:ascii="仿宋" w:hAnsi="仿宋" w:eastAsia="仿宋"/>
          <w:b/>
          <w:bCs/>
          <w:sz w:val="32"/>
        </w:rPr>
        <w:t>十二、</w:t>
      </w:r>
      <w:r>
        <w:rPr>
          <w:rFonts w:ascii="仿宋" w:hAnsi="仿宋" w:eastAsia="仿宋"/>
          <w:b/>
          <w:bCs/>
          <w:sz w:val="32"/>
        </w:rPr>
        <w:t>项目支出：</w:t>
      </w:r>
      <w:r>
        <w:rPr>
          <w:rFonts w:hint="eastAsia" w:ascii="仿宋" w:hAnsi="仿宋" w:eastAsia="仿宋"/>
          <w:sz w:val="32"/>
        </w:rPr>
        <w:t>指单位为完成特</w:t>
      </w:r>
      <w:r>
        <w:rPr>
          <w:rFonts w:ascii="仿宋" w:hAnsi="仿宋" w:eastAsia="仿宋"/>
          <w:sz w:val="32"/>
        </w:rPr>
        <w:t>定行政任务</w:t>
      </w:r>
      <w:r>
        <w:rPr>
          <w:rFonts w:hint="eastAsia" w:ascii="仿宋" w:hAnsi="仿宋" w:eastAsia="仿宋"/>
          <w:sz w:val="32"/>
        </w:rPr>
        <w:t>和</w:t>
      </w:r>
      <w:r>
        <w:rPr>
          <w:rFonts w:ascii="仿宋" w:hAnsi="仿宋" w:eastAsia="仿宋"/>
          <w:sz w:val="32"/>
        </w:rPr>
        <w:t>事业发展目标</w:t>
      </w:r>
      <w:r>
        <w:rPr>
          <w:rFonts w:hint="eastAsia" w:ascii="仿宋" w:hAnsi="仿宋" w:eastAsia="仿宋"/>
          <w:sz w:val="32"/>
        </w:rPr>
        <w:t>在基本支出之外所</w:t>
      </w:r>
      <w:r>
        <w:rPr>
          <w:rFonts w:ascii="仿宋" w:hAnsi="仿宋" w:eastAsia="仿宋"/>
          <w:sz w:val="32"/>
        </w:rPr>
        <w:t>发生的支出。</w:t>
      </w:r>
    </w:p>
    <w:p>
      <w:pPr>
        <w:autoSpaceDN w:val="0"/>
        <w:spacing w:line="360" w:lineRule="auto"/>
        <w:ind w:firstLine="643" w:firstLineChars="200"/>
        <w:rPr>
          <w:rFonts w:ascii="仿宋" w:hAnsi="仿宋" w:eastAsia="仿宋"/>
          <w:sz w:val="32"/>
        </w:rPr>
      </w:pPr>
      <w:r>
        <w:rPr>
          <w:rFonts w:hint="eastAsia" w:ascii="仿宋" w:hAnsi="仿宋" w:eastAsia="仿宋"/>
          <w:b/>
          <w:bCs/>
          <w:sz w:val="32"/>
        </w:rPr>
        <w:t>十三、</w:t>
      </w:r>
      <w:r>
        <w:rPr>
          <w:rFonts w:ascii="仿宋" w:hAnsi="仿宋" w:eastAsia="仿宋"/>
          <w:b/>
          <w:bCs/>
          <w:sz w:val="32"/>
        </w:rPr>
        <w:t>经营支出：</w:t>
      </w:r>
      <w:r>
        <w:rPr>
          <w:rFonts w:hint="eastAsia" w:ascii="仿宋" w:hAnsi="仿宋" w:eastAsia="仿宋"/>
          <w:sz w:val="32"/>
        </w:rPr>
        <w:t>指</w:t>
      </w:r>
      <w:r>
        <w:rPr>
          <w:rFonts w:ascii="仿宋" w:hAnsi="仿宋" w:eastAsia="仿宋"/>
          <w:sz w:val="32"/>
        </w:rPr>
        <w:t>事业单位在专业</w:t>
      </w:r>
      <w:r>
        <w:rPr>
          <w:rFonts w:hint="eastAsia" w:ascii="仿宋" w:hAnsi="仿宋" w:eastAsia="仿宋"/>
          <w:sz w:val="32"/>
        </w:rPr>
        <w:t>业务</w:t>
      </w:r>
      <w:r>
        <w:rPr>
          <w:rFonts w:ascii="仿宋" w:hAnsi="仿宋" w:eastAsia="仿宋"/>
          <w:sz w:val="32"/>
        </w:rPr>
        <w:t>活动及</w:t>
      </w:r>
      <w:r>
        <w:rPr>
          <w:rFonts w:hint="eastAsia" w:ascii="仿宋" w:hAnsi="仿宋" w:eastAsia="仿宋"/>
          <w:sz w:val="32"/>
        </w:rPr>
        <w:t>其</w:t>
      </w:r>
      <w:r>
        <w:rPr>
          <w:rFonts w:ascii="仿宋" w:hAnsi="仿宋" w:eastAsia="仿宋"/>
          <w:sz w:val="32"/>
        </w:rPr>
        <w:t>辅助活动之外开展非独立核算经营活动发生的支出。</w:t>
      </w:r>
    </w:p>
    <w:p>
      <w:pPr>
        <w:autoSpaceDN w:val="0"/>
        <w:spacing w:line="360" w:lineRule="auto"/>
        <w:ind w:firstLine="643" w:firstLineChars="200"/>
        <w:rPr>
          <w:rFonts w:ascii="仿宋" w:hAnsi="仿宋" w:eastAsia="仿宋"/>
          <w:sz w:val="32"/>
        </w:rPr>
      </w:pPr>
      <w:r>
        <w:rPr>
          <w:rFonts w:hint="eastAsia" w:ascii="仿宋" w:hAnsi="仿宋" w:eastAsia="仿宋"/>
          <w:b/>
          <w:bCs/>
          <w:sz w:val="32"/>
        </w:rPr>
        <w:t>十四、</w:t>
      </w:r>
      <w:r>
        <w:rPr>
          <w:rFonts w:ascii="仿宋" w:hAnsi="仿宋" w:eastAsia="仿宋"/>
          <w:b/>
          <w:bCs/>
          <w:sz w:val="32"/>
        </w:rPr>
        <w:t>上缴上级支出：</w:t>
      </w:r>
      <w:r>
        <w:rPr>
          <w:rFonts w:hint="eastAsia" w:ascii="仿宋" w:hAnsi="仿宋" w:eastAsia="仿宋"/>
          <w:sz w:val="32"/>
        </w:rPr>
        <w:t>指事业单位</w:t>
      </w:r>
      <w:r>
        <w:rPr>
          <w:rFonts w:ascii="仿宋" w:hAnsi="仿宋" w:eastAsia="仿宋"/>
          <w:sz w:val="32"/>
        </w:rPr>
        <w:t>按照</w:t>
      </w:r>
      <w:r>
        <w:rPr>
          <w:rFonts w:hint="eastAsia" w:ascii="仿宋" w:hAnsi="仿宋" w:eastAsia="仿宋"/>
          <w:sz w:val="32"/>
        </w:rPr>
        <w:t>有关</w:t>
      </w:r>
      <w:r>
        <w:rPr>
          <w:rFonts w:ascii="仿宋" w:hAnsi="仿宋" w:eastAsia="仿宋"/>
          <w:sz w:val="32"/>
        </w:rPr>
        <w:t>规定上缴上级单位的支出。</w:t>
      </w:r>
    </w:p>
    <w:p>
      <w:pPr>
        <w:autoSpaceDN w:val="0"/>
        <w:spacing w:line="360" w:lineRule="auto"/>
        <w:ind w:firstLine="643" w:firstLineChars="200"/>
        <w:rPr>
          <w:rFonts w:ascii="仿宋" w:hAnsi="仿宋" w:eastAsia="仿宋"/>
          <w:sz w:val="32"/>
        </w:rPr>
      </w:pPr>
      <w:r>
        <w:rPr>
          <w:rFonts w:hint="eastAsia" w:ascii="仿宋" w:hAnsi="仿宋" w:eastAsia="仿宋"/>
          <w:b/>
          <w:bCs/>
          <w:sz w:val="32"/>
        </w:rPr>
        <w:t>十五、</w:t>
      </w:r>
      <w:r>
        <w:rPr>
          <w:rFonts w:ascii="仿宋" w:hAnsi="仿宋" w:eastAsia="仿宋"/>
          <w:b/>
          <w:bCs/>
          <w:sz w:val="32"/>
        </w:rPr>
        <w:t>对附属单位补助支出：</w:t>
      </w:r>
      <w:r>
        <w:rPr>
          <w:rFonts w:hint="eastAsia" w:ascii="仿宋" w:hAnsi="仿宋" w:eastAsia="仿宋"/>
          <w:sz w:val="32"/>
        </w:rPr>
        <w:t>指</w:t>
      </w:r>
      <w:r>
        <w:rPr>
          <w:rFonts w:ascii="仿宋" w:hAnsi="仿宋" w:eastAsia="仿宋"/>
          <w:sz w:val="32"/>
        </w:rPr>
        <w:t>事业单位用财政补助收入之外的收入对附属单位补助发生的支出。</w:t>
      </w:r>
    </w:p>
    <w:p>
      <w:pPr>
        <w:autoSpaceDN w:val="0"/>
        <w:spacing w:line="360" w:lineRule="auto"/>
        <w:ind w:firstLine="643" w:firstLineChars="200"/>
        <w:rPr>
          <w:rFonts w:ascii="仿宋" w:hAnsi="仿宋" w:eastAsia="仿宋"/>
          <w:sz w:val="32"/>
        </w:rPr>
      </w:pPr>
      <w:r>
        <w:rPr>
          <w:rFonts w:hint="eastAsia" w:ascii="仿宋" w:hAnsi="仿宋" w:eastAsia="仿宋"/>
          <w:b/>
          <w:bCs/>
          <w:sz w:val="32"/>
        </w:rPr>
        <w:t>十六、“三公”经费：</w:t>
      </w:r>
      <w:r>
        <w:rPr>
          <w:rFonts w:hint="eastAsia" w:ascii="仿宋" w:hAnsi="仿宋" w:eastAsia="仿宋"/>
          <w:sz w:val="32"/>
        </w:rPr>
        <w:t>纳入省级财政预决算管理的“三公”经费，是指省级部门用财政拨款安排的因公出国（境）费、公务用车购置及运行费和公务接待费。是党政机关维持运转或完成特定工作任务所开支的相关支出，是政府行政开支的一部分。其中，</w:t>
      </w:r>
      <w:r>
        <w:rPr>
          <w:rFonts w:ascii="仿宋" w:hAnsi="仿宋" w:eastAsia="仿宋"/>
          <w:sz w:val="32"/>
        </w:rPr>
        <w:t>因公出国（境）费</w:t>
      </w:r>
      <w:r>
        <w:rPr>
          <w:rFonts w:hint="eastAsia" w:ascii="仿宋" w:hAnsi="仿宋" w:eastAsia="仿宋"/>
          <w:sz w:val="32"/>
        </w:rPr>
        <w:t>反映公务出国（境）的</w:t>
      </w:r>
      <w:r>
        <w:rPr>
          <w:rFonts w:ascii="仿宋" w:hAnsi="仿宋" w:eastAsia="仿宋"/>
          <w:sz w:val="32"/>
        </w:rPr>
        <w:t>国际旅费、国外城市间交通费、住宿费、伙食费、培训费、公杂费等支出</w:t>
      </w:r>
      <w:r>
        <w:rPr>
          <w:rFonts w:hint="eastAsia" w:ascii="仿宋" w:hAnsi="仿宋" w:eastAsia="仿宋"/>
          <w:sz w:val="32"/>
        </w:rPr>
        <w:t>；公务用车购置及运行费反映单位公务用车车辆购置支出（含车辆购置税）及</w:t>
      </w:r>
      <w:r>
        <w:rPr>
          <w:rFonts w:ascii="仿宋" w:hAnsi="仿宋" w:eastAsia="仿宋"/>
          <w:sz w:val="32"/>
        </w:rPr>
        <w:t>燃料费、维修费、过桥过路费、保险费、安全奖励费等支出</w:t>
      </w:r>
      <w:r>
        <w:rPr>
          <w:rFonts w:hint="eastAsia" w:ascii="仿宋" w:hAnsi="仿宋" w:eastAsia="仿宋"/>
          <w:sz w:val="32"/>
        </w:rPr>
        <w:t>；</w:t>
      </w:r>
      <w:r>
        <w:rPr>
          <w:rFonts w:ascii="仿宋" w:hAnsi="仿宋" w:eastAsia="仿宋"/>
          <w:sz w:val="32"/>
        </w:rPr>
        <w:t>公务接待费</w:t>
      </w:r>
      <w:r>
        <w:rPr>
          <w:rFonts w:hint="eastAsia" w:ascii="仿宋" w:hAnsi="仿宋" w:eastAsia="仿宋"/>
          <w:sz w:val="32"/>
        </w:rPr>
        <w:t>反映</w:t>
      </w:r>
      <w:r>
        <w:rPr>
          <w:rFonts w:ascii="仿宋" w:hAnsi="仿宋" w:eastAsia="仿宋"/>
          <w:sz w:val="32"/>
        </w:rPr>
        <w:t>单位按规定开支的各类公务接待（含外宾接待）</w:t>
      </w:r>
      <w:r>
        <w:rPr>
          <w:rFonts w:hint="eastAsia" w:ascii="仿宋" w:hAnsi="仿宋" w:eastAsia="仿宋"/>
          <w:sz w:val="32"/>
        </w:rPr>
        <w:t>支出</w:t>
      </w:r>
      <w:r>
        <w:rPr>
          <w:rFonts w:ascii="仿宋" w:hAnsi="仿宋" w:eastAsia="仿宋"/>
          <w:sz w:val="32"/>
        </w:rPr>
        <w:t>。</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十七、机关运行经费：</w:t>
      </w:r>
      <w:r>
        <w:rPr>
          <w:rFonts w:hint="eastAsia" w:ascii="仿宋" w:hAnsi="仿宋" w:eastAsia="仿宋"/>
          <w:sz w:val="32"/>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eastAsiaTheme="minorEastAsia"/>
          <w:lang w:eastAsia="zh-CN"/>
        </w:rPr>
      </w:pPr>
    </w:p>
    <w:sectPr>
      <w:footerReference r:id="rId3" w:type="default"/>
      <w:pgSz w:w="11906" w:h="16838"/>
      <w:pgMar w:top="1440" w:right="1123" w:bottom="1440" w:left="117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Align="top"/>
      <w:pBdr>
        <w:between w:val="none" w:color="auto" w:sz="0" w:space="0"/>
      </w:pBdr>
    </w:pPr>
    <w:r>
      <w:fldChar w:fldCharType="begin"/>
    </w:r>
    <w:r>
      <w:rPr>
        <w:rStyle w:val="5"/>
      </w:rPr>
      <w:instrText xml:space="preserve"> PAGE  </w:instrText>
    </w:r>
    <w:r>
      <w:fldChar w:fldCharType="separate"/>
    </w:r>
    <w:r>
      <w:rPr>
        <w:rStyle w:val="5"/>
      </w:rPr>
      <w:t>2</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6AE577"/>
    <w:multiLevelType w:val="singleLevel"/>
    <w:tmpl w:val="B56AE577"/>
    <w:lvl w:ilvl="0" w:tentative="0">
      <w:start w:val="8"/>
      <w:numFmt w:val="chineseCounting"/>
      <w:suff w:val="nothing"/>
      <w:lvlText w:val="%1、"/>
      <w:lvlJc w:val="left"/>
      <w:rPr>
        <w:rFonts w:hint="eastAsia"/>
      </w:rPr>
    </w:lvl>
  </w:abstractNum>
  <w:abstractNum w:abstractNumId="1">
    <w:nsid w:val="E7985581"/>
    <w:multiLevelType w:val="singleLevel"/>
    <w:tmpl w:val="E7985581"/>
    <w:lvl w:ilvl="0" w:tentative="0">
      <w:start w:val="2"/>
      <w:numFmt w:val="chineseCounting"/>
      <w:suff w:val="nothing"/>
      <w:lvlText w:val="（%1）"/>
      <w:lvlJc w:val="left"/>
      <w:rPr>
        <w:rFonts w:hint="eastAsia"/>
      </w:rPr>
    </w:lvl>
  </w:abstractNum>
  <w:abstractNum w:abstractNumId="2">
    <w:nsid w:val="1AC61D57"/>
    <w:multiLevelType w:val="singleLevel"/>
    <w:tmpl w:val="1AC61D57"/>
    <w:lvl w:ilvl="0" w:tentative="0">
      <w:start w:val="2"/>
      <w:numFmt w:val="chineseCounting"/>
      <w:suff w:val="space"/>
      <w:lvlText w:val="第%1部分"/>
      <w:lvlJc w:val="left"/>
      <w:rPr>
        <w:rFonts w:hint="eastAsia"/>
      </w:rPr>
    </w:lvl>
  </w:abstractNum>
  <w:abstractNum w:abstractNumId="3">
    <w:nsid w:val="597FDECD"/>
    <w:multiLevelType w:val="singleLevel"/>
    <w:tmpl w:val="597FDECD"/>
    <w:lvl w:ilvl="0" w:tentative="0">
      <w:start w:val="1"/>
      <w:numFmt w:val="chineseCounting"/>
      <w:suff w:val="nothing"/>
      <w:lvlText w:val="%1、"/>
      <w:lvlJc w:val="left"/>
    </w:lvl>
  </w:abstractNum>
  <w:abstractNum w:abstractNumId="4">
    <w:nsid w:val="5981A2F5"/>
    <w:multiLevelType w:val="singleLevel"/>
    <w:tmpl w:val="5981A2F5"/>
    <w:lvl w:ilvl="0" w:tentative="0">
      <w:start w:val="2"/>
      <w:numFmt w:val="chineseCounting"/>
      <w:suff w:val="nothing"/>
      <w:lvlText w:val="%1、"/>
      <w:lvlJc w:val="left"/>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jMWU5YmRlMGMxODVmMGRkNTBhOTI1YjI1MjEyNzgifQ=="/>
  </w:docVars>
  <w:rsids>
    <w:rsidRoot w:val="6E436F53"/>
    <w:rsid w:val="009E5347"/>
    <w:rsid w:val="02F73485"/>
    <w:rsid w:val="03F15A68"/>
    <w:rsid w:val="04340C34"/>
    <w:rsid w:val="056A57F8"/>
    <w:rsid w:val="06954AF6"/>
    <w:rsid w:val="06BB7496"/>
    <w:rsid w:val="098E1C76"/>
    <w:rsid w:val="09D26F86"/>
    <w:rsid w:val="0A511886"/>
    <w:rsid w:val="0BF4406D"/>
    <w:rsid w:val="0D0F3148"/>
    <w:rsid w:val="10B1077E"/>
    <w:rsid w:val="1214532B"/>
    <w:rsid w:val="123E190B"/>
    <w:rsid w:val="127E1B00"/>
    <w:rsid w:val="12961F0E"/>
    <w:rsid w:val="13482EF0"/>
    <w:rsid w:val="15F80E70"/>
    <w:rsid w:val="16075CAF"/>
    <w:rsid w:val="19596F42"/>
    <w:rsid w:val="195E7D49"/>
    <w:rsid w:val="1A2E1DE8"/>
    <w:rsid w:val="1AB772D9"/>
    <w:rsid w:val="21184066"/>
    <w:rsid w:val="216B3C80"/>
    <w:rsid w:val="23503D21"/>
    <w:rsid w:val="2E72548D"/>
    <w:rsid w:val="3040525F"/>
    <w:rsid w:val="3216448E"/>
    <w:rsid w:val="32CC0FF0"/>
    <w:rsid w:val="33B6701C"/>
    <w:rsid w:val="33E95D7F"/>
    <w:rsid w:val="35FE1772"/>
    <w:rsid w:val="35FF5A55"/>
    <w:rsid w:val="37E60462"/>
    <w:rsid w:val="3836588A"/>
    <w:rsid w:val="3A2C3C89"/>
    <w:rsid w:val="3B734819"/>
    <w:rsid w:val="3BC907C3"/>
    <w:rsid w:val="3E5C0B3F"/>
    <w:rsid w:val="40B416B7"/>
    <w:rsid w:val="41584F59"/>
    <w:rsid w:val="42EE48FA"/>
    <w:rsid w:val="434D1CD9"/>
    <w:rsid w:val="47C4007E"/>
    <w:rsid w:val="48F74BC1"/>
    <w:rsid w:val="49AD1724"/>
    <w:rsid w:val="4AD03AFC"/>
    <w:rsid w:val="4AE44658"/>
    <w:rsid w:val="4C4A5008"/>
    <w:rsid w:val="53B77F33"/>
    <w:rsid w:val="54D01C3E"/>
    <w:rsid w:val="5B294982"/>
    <w:rsid w:val="5D1F4CE9"/>
    <w:rsid w:val="5EAF150A"/>
    <w:rsid w:val="6299063F"/>
    <w:rsid w:val="62CB68ED"/>
    <w:rsid w:val="64CF20F6"/>
    <w:rsid w:val="66E60851"/>
    <w:rsid w:val="67A81B0E"/>
    <w:rsid w:val="68A25F34"/>
    <w:rsid w:val="69126A56"/>
    <w:rsid w:val="6E436F53"/>
    <w:rsid w:val="6EE05A37"/>
    <w:rsid w:val="6F0F5F11"/>
    <w:rsid w:val="6F3B6D06"/>
    <w:rsid w:val="71FE0D4E"/>
    <w:rsid w:val="73107936"/>
    <w:rsid w:val="793A002E"/>
    <w:rsid w:val="799047DD"/>
    <w:rsid w:val="79D81D79"/>
    <w:rsid w:val="7A9A4690"/>
    <w:rsid w:val="7E66473F"/>
    <w:rsid w:val="7F883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page number"/>
    <w:basedOn w:val="4"/>
    <w:qFormat/>
    <w:uiPriority w:val="0"/>
  </w:style>
  <w:style w:type="paragraph" w:customStyle="1" w:styleId="6">
    <w:name w:val=" Char"/>
    <w:basedOn w:val="1"/>
    <w:qFormat/>
    <w:uiPriority w:val="0"/>
    <w:pPr>
      <w:widowControl/>
      <w:spacing w:after="160" w:line="240" w:lineRule="exact"/>
      <w:jc w:val="left"/>
    </w:pPr>
    <w:rPr>
      <w:rFonts w:eastAsia="宋体"/>
      <w:sz w:val="21"/>
      <w:szCs w:val="20"/>
    </w:rPr>
  </w:style>
  <w:style w:type="paragraph" w:customStyle="1" w:styleId="7">
    <w:name w:val="p0"/>
    <w:basedOn w:val="1"/>
    <w:uiPriority w:val="0"/>
    <w:pPr>
      <w:widowControl/>
    </w:pPr>
    <w:rPr>
      <w:rFonts w:eastAsia="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5075</Words>
  <Characters>5740</Characters>
  <Lines>0</Lines>
  <Paragraphs>0</Paragraphs>
  <TotalTime>2</TotalTime>
  <ScaleCrop>false</ScaleCrop>
  <LinksUpToDate>false</LinksUpToDate>
  <CharactersWithSpaces>5830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2022-09-13T02:54:00Z</dcterms:created>
  <dc:creator>举个立子</dc:creator>
  <cp:lastModifiedBy>WIN10</cp:lastModifiedBy>
  <dcterms:modified xsi:type="dcterms:W3CDTF">2022-11-01T08:56:08Z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4CDB5F46B2194A018A510D35B0827DF8</vt:lpwstr>
  </property>
</Properties>
</file>