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二道江区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招聘城市社区“社工岗”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4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二道江区城市社区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“社工岗”</w:t>
      </w:r>
      <w:r>
        <w:rPr>
          <w:rFonts w:hint="eastAsia" w:ascii="仿宋" w:hAnsi="仿宋" w:eastAsia="仿宋" w:cs="仿宋"/>
          <w:sz w:val="32"/>
          <w:szCs w:val="32"/>
        </w:rPr>
        <w:t>招聘工作需要，拟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二道江区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“社工岗”</w:t>
      </w:r>
      <w:r>
        <w:rPr>
          <w:rFonts w:hint="eastAsia" w:ascii="仿宋" w:hAnsi="仿宋" w:eastAsia="仿宋" w:cs="仿宋"/>
          <w:sz w:val="32"/>
          <w:szCs w:val="32"/>
        </w:rPr>
        <w:t>《通用知识》考试大纲。此大纲涵盖的内容为纲领性内容，仅为考生复习提供一定的参考和借鉴。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7088"/>
        </w:tabs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通化市</w:t>
      </w:r>
      <w:r>
        <w:rPr>
          <w:rFonts w:hint="eastAsia" w:eastAsia="仿宋"/>
          <w:sz w:val="32"/>
          <w:szCs w:val="32"/>
          <w:lang w:val="en-US" w:eastAsia="zh-CN"/>
        </w:rPr>
        <w:t>二道江区</w:t>
      </w:r>
      <w:r>
        <w:rPr>
          <w:rFonts w:eastAsia="仿宋"/>
          <w:sz w:val="32"/>
          <w:szCs w:val="32"/>
        </w:rPr>
        <w:t>人力资源和社会保障局</w:t>
      </w:r>
    </w:p>
    <w:p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202</w:t>
      </w:r>
      <w:r>
        <w:rPr>
          <w:rFonts w:hint="eastAsia" w:eastAsia="仿宋"/>
          <w:sz w:val="32"/>
          <w:lang w:val="en-US" w:eastAsia="zh-CN"/>
        </w:rPr>
        <w:t>2</w:t>
      </w:r>
      <w:r>
        <w:rPr>
          <w:rFonts w:eastAsia="仿宋"/>
          <w:sz w:val="32"/>
        </w:rPr>
        <w:t>年8月</w:t>
      </w:r>
      <w:r>
        <w:rPr>
          <w:rFonts w:hint="eastAsia" w:eastAsia="仿宋"/>
          <w:sz w:val="32"/>
          <w:lang w:val="en-US" w:eastAsia="zh-CN"/>
        </w:rPr>
        <w:t>22</w:t>
      </w:r>
      <w:r>
        <w:rPr>
          <w:rFonts w:eastAsia="仿宋"/>
          <w:sz w:val="32"/>
        </w:rPr>
        <w:t>日</w:t>
      </w:r>
      <w:r>
        <w:rPr>
          <w:rFonts w:hint="eastAsia" w:eastAsia="仿宋"/>
          <w:sz w:val="32"/>
        </w:rPr>
        <w:t xml:space="preserve"> </w:t>
      </w:r>
      <w:r>
        <w:rPr>
          <w:rFonts w:eastAsia="仿宋"/>
          <w:sz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2IyN2YxMmQ0YzhjOTFkYTU2YjZiN2EwMjU3YzQifQ=="/>
  </w:docVars>
  <w:rsids>
    <w:rsidRoot w:val="005517B1"/>
    <w:rsid w:val="00006362"/>
    <w:rsid w:val="000115C9"/>
    <w:rsid w:val="00056735"/>
    <w:rsid w:val="000C7B7B"/>
    <w:rsid w:val="000E64B2"/>
    <w:rsid w:val="000F5A0F"/>
    <w:rsid w:val="001243E8"/>
    <w:rsid w:val="001244B4"/>
    <w:rsid w:val="001814A7"/>
    <w:rsid w:val="001C5B2B"/>
    <w:rsid w:val="001E75DF"/>
    <w:rsid w:val="001F324E"/>
    <w:rsid w:val="002149F4"/>
    <w:rsid w:val="00220CB0"/>
    <w:rsid w:val="002461B5"/>
    <w:rsid w:val="002614D5"/>
    <w:rsid w:val="002712FD"/>
    <w:rsid w:val="00284B17"/>
    <w:rsid w:val="002A48E2"/>
    <w:rsid w:val="00321BDF"/>
    <w:rsid w:val="0033208E"/>
    <w:rsid w:val="00374DF3"/>
    <w:rsid w:val="003D0D6F"/>
    <w:rsid w:val="00406939"/>
    <w:rsid w:val="004248ED"/>
    <w:rsid w:val="00485EA1"/>
    <w:rsid w:val="004962A6"/>
    <w:rsid w:val="005517B1"/>
    <w:rsid w:val="00553DB0"/>
    <w:rsid w:val="005E4EE8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854BC"/>
    <w:rsid w:val="0079219A"/>
    <w:rsid w:val="007D40B9"/>
    <w:rsid w:val="00830D35"/>
    <w:rsid w:val="008324F3"/>
    <w:rsid w:val="0084744B"/>
    <w:rsid w:val="008D55BB"/>
    <w:rsid w:val="00961D4F"/>
    <w:rsid w:val="00965E9B"/>
    <w:rsid w:val="009806D1"/>
    <w:rsid w:val="009E5804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F4847"/>
    <w:rsid w:val="00E05BAB"/>
    <w:rsid w:val="00E112B8"/>
    <w:rsid w:val="00E215E9"/>
    <w:rsid w:val="00E7226D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00FD77DA"/>
    <w:rsid w:val="1171195A"/>
    <w:rsid w:val="1E977974"/>
    <w:rsid w:val="2F0B4ACD"/>
    <w:rsid w:val="3E931546"/>
    <w:rsid w:val="4C13244F"/>
    <w:rsid w:val="4EF84FF9"/>
    <w:rsid w:val="5AF17D73"/>
    <w:rsid w:val="69291DC2"/>
    <w:rsid w:val="71626803"/>
    <w:rsid w:val="76782C2B"/>
    <w:rsid w:val="786A20DB"/>
    <w:rsid w:val="78941AE0"/>
    <w:rsid w:val="7D166305"/>
    <w:rsid w:val="7E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3</Pages>
  <Words>864</Words>
  <Characters>877</Characters>
  <Lines>7</Lines>
  <Paragraphs>2</Paragraphs>
  <TotalTime>0</TotalTime>
  <ScaleCrop>false</ScaleCrop>
  <LinksUpToDate>false</LinksUpToDate>
  <CharactersWithSpaces>989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Administrator</cp:lastModifiedBy>
  <cp:lastPrinted>2020-07-30T06:32:00Z</cp:lastPrinted>
  <dcterms:modified xsi:type="dcterms:W3CDTF">2022-08-22T08:29:24Z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3A401FFE95084B03BCF16A817743D01C</vt:lpwstr>
  </property>
</Properties>
</file>